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2A984" w14:textId="717BE260" w:rsidR="004668D0" w:rsidRPr="006C5459" w:rsidRDefault="004668D0" w:rsidP="008440DB">
      <w:pPr>
        <w:tabs>
          <w:tab w:val="right" w:pos="9900"/>
        </w:tabs>
        <w:spacing w:after="0"/>
        <w:rPr>
          <w:rFonts w:ascii="Arial" w:hAnsi="Arial" w:cs="Arial"/>
          <w:b/>
          <w:bCs/>
        </w:rPr>
      </w:pPr>
      <w:r w:rsidRPr="006C5459">
        <w:rPr>
          <w:rFonts w:ascii="Arial" w:hAnsi="Arial" w:cs="Arial"/>
          <w:b/>
          <w:bCs/>
        </w:rPr>
        <w:t xml:space="preserve">3GPP TSG RAN WG1 Meeting #AH1901    </w:t>
      </w:r>
      <w:r>
        <w:rPr>
          <w:rFonts w:ascii="Arial" w:hAnsi="Arial" w:cs="Arial"/>
          <w:b/>
          <w:bCs/>
        </w:rPr>
        <w:t xml:space="preserve">                                                                              </w:t>
      </w:r>
      <w:r w:rsidR="00BE0619" w:rsidRPr="00BE0619">
        <w:rPr>
          <w:rFonts w:ascii="Arial" w:hAnsi="Arial" w:cs="Arial"/>
          <w:b/>
          <w:bCs/>
        </w:rPr>
        <w:t>R1-1900874</w:t>
      </w:r>
    </w:p>
    <w:p w14:paraId="20DE187A" w14:textId="77777777" w:rsidR="004668D0" w:rsidRPr="006C5459" w:rsidRDefault="004668D0" w:rsidP="008440DB">
      <w:pPr>
        <w:tabs>
          <w:tab w:val="right" w:pos="9900"/>
        </w:tabs>
        <w:spacing w:after="0"/>
        <w:rPr>
          <w:rFonts w:ascii="Arial" w:hAnsi="Arial" w:cs="Arial"/>
          <w:b/>
          <w:bCs/>
        </w:rPr>
      </w:pPr>
      <w:r w:rsidRPr="006C5459">
        <w:rPr>
          <w:rFonts w:ascii="Arial" w:hAnsi="Arial" w:cs="Arial"/>
          <w:b/>
          <w:bCs/>
        </w:rPr>
        <w:t>Taipei, Taiwan</w:t>
      </w:r>
    </w:p>
    <w:p w14:paraId="035DCCE7" w14:textId="77777777" w:rsidR="004668D0" w:rsidRPr="006361ED" w:rsidRDefault="004668D0" w:rsidP="008440DB">
      <w:pPr>
        <w:tabs>
          <w:tab w:val="right" w:pos="9900"/>
        </w:tabs>
        <w:spacing w:after="0"/>
        <w:rPr>
          <w:rFonts w:ascii="Arial" w:hAnsi="Arial" w:cs="Arial"/>
          <w:b/>
          <w:bCs/>
        </w:rPr>
      </w:pPr>
      <w:r w:rsidRPr="006C5459">
        <w:rPr>
          <w:rFonts w:ascii="Arial" w:hAnsi="Arial" w:cs="Arial"/>
          <w:b/>
          <w:bCs/>
        </w:rPr>
        <w:t>Jan. 21st – Jan. 25th, 2019</w:t>
      </w:r>
    </w:p>
    <w:p w14:paraId="408A5F75" w14:textId="77777777" w:rsidR="004668D0" w:rsidRPr="00097AB4" w:rsidRDefault="004668D0" w:rsidP="004668D0"/>
    <w:p w14:paraId="177CE56C" w14:textId="77777777" w:rsidR="004668D0" w:rsidRPr="006F0C0F" w:rsidRDefault="004668D0" w:rsidP="004668D0">
      <w:pPr>
        <w:spacing w:after="0"/>
        <w:rPr>
          <w:b/>
          <w:snapToGrid w:val="0"/>
        </w:rPr>
      </w:pPr>
      <w:r w:rsidRPr="006F0C0F">
        <w:rPr>
          <w:b/>
          <w:snapToGrid w:val="0"/>
        </w:rPr>
        <w:t xml:space="preserve">Agenda item:    </w:t>
      </w:r>
      <w:r>
        <w:rPr>
          <w:b/>
          <w:snapToGrid w:val="0"/>
        </w:rPr>
        <w:t>7.2.2</w:t>
      </w:r>
      <w:r w:rsidRPr="006F0C0F">
        <w:rPr>
          <w:b/>
          <w:snapToGrid w:val="0"/>
        </w:rPr>
        <w:t>.</w:t>
      </w:r>
      <w:r>
        <w:rPr>
          <w:b/>
          <w:snapToGrid w:val="0"/>
        </w:rPr>
        <w:t>2</w:t>
      </w:r>
      <w:r w:rsidRPr="006F0C0F">
        <w:rPr>
          <w:b/>
          <w:snapToGrid w:val="0"/>
        </w:rPr>
        <w:t>.2</w:t>
      </w:r>
    </w:p>
    <w:p w14:paraId="2D7A1283" w14:textId="77777777" w:rsidR="004668D0" w:rsidRPr="006F0C0F" w:rsidRDefault="004668D0" w:rsidP="004668D0">
      <w:pPr>
        <w:spacing w:after="0"/>
        <w:rPr>
          <w:b/>
        </w:rPr>
      </w:pPr>
      <w:r w:rsidRPr="006F0C0F">
        <w:rPr>
          <w:b/>
          <w:snapToGrid w:val="0"/>
        </w:rPr>
        <w:t>Source:              Qualcomm</w:t>
      </w:r>
      <w:r w:rsidRPr="006F0C0F">
        <w:rPr>
          <w:rFonts w:eastAsia="SimSun"/>
          <w:b/>
          <w:snapToGrid w:val="0"/>
          <w:lang w:eastAsia="zh-CN"/>
        </w:rPr>
        <w:t xml:space="preserve"> </w:t>
      </w:r>
      <w:r w:rsidRPr="006F0C0F">
        <w:rPr>
          <w:b/>
        </w:rPr>
        <w:t>Incorporated</w:t>
      </w:r>
    </w:p>
    <w:p w14:paraId="3F2500DC" w14:textId="38162B28" w:rsidR="004668D0" w:rsidRPr="006F0C0F" w:rsidRDefault="004668D0" w:rsidP="004668D0">
      <w:pPr>
        <w:spacing w:after="0"/>
        <w:rPr>
          <w:b/>
          <w:snapToGrid w:val="0"/>
        </w:rPr>
      </w:pPr>
      <w:r w:rsidRPr="006F0C0F">
        <w:rPr>
          <w:b/>
          <w:snapToGrid w:val="0"/>
        </w:rPr>
        <w:t>Title:                  Initial access and mobility procedures for NR</w:t>
      </w:r>
      <w:r w:rsidR="00373371">
        <w:rPr>
          <w:b/>
          <w:snapToGrid w:val="0"/>
        </w:rPr>
        <w:t>-U</w:t>
      </w:r>
      <w:bookmarkStart w:id="0" w:name="_GoBack"/>
      <w:bookmarkEnd w:id="0"/>
    </w:p>
    <w:p w14:paraId="099EC686" w14:textId="77777777" w:rsidR="004668D0" w:rsidRPr="006F0C0F" w:rsidRDefault="004668D0" w:rsidP="004668D0">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2B32CAEA" w14:textId="77777777" w:rsidR="004668D0" w:rsidRDefault="004668D0" w:rsidP="004668D0">
      <w:pPr>
        <w:pStyle w:val="Heading1"/>
      </w:pPr>
      <w:r w:rsidRPr="00392E7D">
        <w:t>Introduction</w:t>
      </w:r>
    </w:p>
    <w:p w14:paraId="569F2A61" w14:textId="0078AE81" w:rsidR="004668D0" w:rsidRDefault="004668D0" w:rsidP="004668D0">
      <w:pPr>
        <w:pStyle w:val="LGTdoc1"/>
        <w:spacing w:beforeLines="0" w:before="120" w:after="0" w:afterAutospacing="0"/>
        <w:rPr>
          <w:b w:val="0"/>
          <w:sz w:val="20"/>
        </w:rPr>
      </w:pPr>
      <w:bookmarkStart w:id="1" w:name="_Hlk534356555"/>
      <w:r>
        <w:rPr>
          <w:b w:val="0"/>
          <w:sz w:val="20"/>
        </w:rPr>
        <w:t xml:space="preserve">NRU WI was approved in RAN#82, with the main objectives are provided below for reference </w:t>
      </w:r>
      <w:r w:rsidRPr="004E74F9">
        <w:rPr>
          <w:b w:val="0"/>
          <w:sz w:val="14"/>
        </w:rPr>
        <w:fldChar w:fldCharType="begin"/>
      </w:r>
      <w:r w:rsidRPr="004E74F9">
        <w:rPr>
          <w:b w:val="0"/>
          <w:sz w:val="14"/>
        </w:rPr>
        <w:instrText xml:space="preserve"> REF Ref1 \h  \* MERGEFORMAT </w:instrText>
      </w:r>
      <w:r w:rsidRPr="004E74F9">
        <w:rPr>
          <w:b w:val="0"/>
          <w:sz w:val="14"/>
        </w:rPr>
      </w:r>
      <w:r w:rsidRPr="004E74F9">
        <w:rPr>
          <w:b w:val="0"/>
          <w:sz w:val="14"/>
        </w:rPr>
        <w:fldChar w:fldCharType="separate"/>
      </w:r>
      <w:r w:rsidR="008440DB" w:rsidRPr="008440DB">
        <w:rPr>
          <w:b w:val="0"/>
          <w:sz w:val="20"/>
          <w:lang w:eastAsia="ko-KR"/>
        </w:rPr>
        <w:t>[1]</w:t>
      </w:r>
      <w:r w:rsidRPr="004E74F9">
        <w:rPr>
          <w:b w:val="0"/>
          <w:sz w:val="14"/>
        </w:rPr>
        <w:fldChar w:fldCharType="end"/>
      </w:r>
      <w:r w:rsidRPr="006361ED">
        <w:rPr>
          <w:b w:val="0"/>
          <w:sz w:val="20"/>
        </w:rPr>
        <w:t>:</w:t>
      </w:r>
    </w:p>
    <w:p w14:paraId="3329ADFF" w14:textId="77777777" w:rsidR="004668D0" w:rsidRDefault="004668D0" w:rsidP="004668D0">
      <w:pPr>
        <w:pStyle w:val="LGTdoc1"/>
        <w:spacing w:beforeLines="0" w:before="120" w:after="0" w:afterAutospacing="0"/>
        <w:rPr>
          <w:b w:val="0"/>
          <w:i/>
          <w:sz w:val="20"/>
        </w:rPr>
      </w:pPr>
      <w:r w:rsidRPr="00D81234">
        <w:rPr>
          <w:b w:val="0"/>
          <w:i/>
          <w:sz w:val="20"/>
        </w:rPr>
        <w:t xml:space="preserve">This work item will specify NR enhancements for a single global solution framework for access to unlicensed spectrum which enables operation of NR in the 5GHz and the 6GHz (e.g., US 5925 – 7125 MHz, or European 5925 – 6425 MHz, or parts thereof) unlicensed bands </w:t>
      </w:r>
      <w:proofErr w:type="gramStart"/>
      <w:r w:rsidRPr="00D81234">
        <w:rPr>
          <w:b w:val="0"/>
          <w:i/>
          <w:sz w:val="20"/>
        </w:rPr>
        <w:t>taking into account</w:t>
      </w:r>
      <w:proofErr w:type="gramEnd"/>
      <w:r w:rsidRPr="00D81234">
        <w:rPr>
          <w:b w:val="0"/>
          <w:i/>
          <w:sz w:val="20"/>
        </w:rPr>
        <w:t xml:space="preserve"> regional regulatory requirements. The core technology should be band agnostic as much as possible. </w:t>
      </w:r>
      <w:r w:rsidRPr="00D81234">
        <w:rPr>
          <w:i/>
          <w:sz w:val="20"/>
        </w:rPr>
        <w:t>To allow for an efficient design, the enhancements should reuse the features of NR as much as possible</w:t>
      </w:r>
      <w:r w:rsidRPr="00D81234">
        <w:rPr>
          <w:b w:val="0"/>
          <w:i/>
          <w:sz w:val="20"/>
        </w:rPr>
        <w:t>. Duplication of work done in other NR work items should be avoided.</w:t>
      </w:r>
    </w:p>
    <w:p w14:paraId="6104D28C" w14:textId="77777777" w:rsidR="004668D0" w:rsidRDefault="004668D0" w:rsidP="004668D0">
      <w:pPr>
        <w:pStyle w:val="LGTdoc1"/>
        <w:spacing w:beforeLines="0" w:before="120" w:after="0" w:afterAutospacing="0"/>
        <w:rPr>
          <w:b w:val="0"/>
          <w:sz w:val="20"/>
        </w:rPr>
      </w:pPr>
      <w:r>
        <w:rPr>
          <w:b w:val="0"/>
          <w:sz w:val="20"/>
        </w:rPr>
        <w:t>In relation to the architectural scenarios which need to be focussed on, following text is included:</w:t>
      </w:r>
    </w:p>
    <w:p w14:paraId="110E2692" w14:textId="77777777" w:rsidR="004668D0" w:rsidRPr="00D81234" w:rsidRDefault="004668D0" w:rsidP="004668D0">
      <w:pPr>
        <w:spacing w:after="0"/>
        <w:rPr>
          <w:bCs/>
          <w:i/>
        </w:rPr>
      </w:pPr>
      <w:r w:rsidRPr="00D81234">
        <w:rPr>
          <w:bCs/>
          <w:i/>
        </w:rPr>
        <w:t xml:space="preserve">This work item is aimed at supporting the following scenarios: </w:t>
      </w:r>
    </w:p>
    <w:p w14:paraId="66EA5D1E" w14:textId="77777777" w:rsidR="004668D0" w:rsidRPr="00D81234" w:rsidRDefault="004668D0" w:rsidP="004668D0">
      <w:pPr>
        <w:widowControl/>
        <w:numPr>
          <w:ilvl w:val="0"/>
          <w:numId w:val="43"/>
        </w:numPr>
        <w:kinsoku/>
        <w:adjustRightInd w:val="0"/>
        <w:spacing w:after="0"/>
        <w:jc w:val="left"/>
        <w:textAlignment w:val="baseline"/>
        <w:rPr>
          <w:bCs/>
          <w:i/>
        </w:rPr>
      </w:pPr>
      <w:r w:rsidRPr="00D81234">
        <w:rPr>
          <w:bCs/>
          <w:i/>
        </w:rPr>
        <w:t>Scenario A: Carrier aggregation between licensed band NR (</w:t>
      </w:r>
      <w:proofErr w:type="spellStart"/>
      <w:r w:rsidRPr="00D81234">
        <w:rPr>
          <w:bCs/>
          <w:i/>
        </w:rPr>
        <w:t>PCell</w:t>
      </w:r>
      <w:proofErr w:type="spellEnd"/>
      <w:r w:rsidRPr="00D81234">
        <w:rPr>
          <w:bCs/>
          <w:i/>
        </w:rPr>
        <w:t>) and NR-U (</w:t>
      </w:r>
      <w:proofErr w:type="spellStart"/>
      <w:r w:rsidRPr="00D81234">
        <w:rPr>
          <w:bCs/>
          <w:i/>
        </w:rPr>
        <w:t>SCell</w:t>
      </w:r>
      <w:proofErr w:type="spellEnd"/>
      <w:r w:rsidRPr="00D81234">
        <w:rPr>
          <w:bCs/>
          <w:i/>
        </w:rPr>
        <w:t xml:space="preserve">). </w:t>
      </w:r>
    </w:p>
    <w:p w14:paraId="48033CF0" w14:textId="77777777" w:rsidR="004668D0" w:rsidRPr="00D81234" w:rsidRDefault="004668D0" w:rsidP="004668D0">
      <w:pPr>
        <w:widowControl/>
        <w:numPr>
          <w:ilvl w:val="1"/>
          <w:numId w:val="43"/>
        </w:numPr>
        <w:kinsoku/>
        <w:adjustRightInd w:val="0"/>
        <w:spacing w:after="0"/>
        <w:jc w:val="left"/>
        <w:textAlignment w:val="baseline"/>
        <w:rPr>
          <w:bCs/>
          <w:i/>
        </w:rPr>
      </w:pPr>
      <w:r w:rsidRPr="00D81234">
        <w:rPr>
          <w:bCs/>
          <w:i/>
        </w:rPr>
        <w:t xml:space="preserve">NR-U </w:t>
      </w:r>
      <w:proofErr w:type="spellStart"/>
      <w:r w:rsidRPr="00D81234">
        <w:rPr>
          <w:bCs/>
          <w:i/>
        </w:rPr>
        <w:t>SCell</w:t>
      </w:r>
      <w:proofErr w:type="spellEnd"/>
      <w:r w:rsidRPr="00D81234">
        <w:rPr>
          <w:bCs/>
          <w:i/>
        </w:rPr>
        <w:t xml:space="preserve"> may have both DL and UL, or DL-only.</w:t>
      </w:r>
    </w:p>
    <w:p w14:paraId="3F459263" w14:textId="77777777" w:rsidR="004668D0" w:rsidRPr="00D81234" w:rsidRDefault="004668D0" w:rsidP="004668D0">
      <w:pPr>
        <w:widowControl/>
        <w:numPr>
          <w:ilvl w:val="1"/>
          <w:numId w:val="43"/>
        </w:numPr>
        <w:kinsoku/>
        <w:adjustRightInd w:val="0"/>
        <w:spacing w:after="0"/>
        <w:jc w:val="left"/>
        <w:textAlignment w:val="baseline"/>
        <w:rPr>
          <w:bCs/>
          <w:i/>
        </w:rPr>
      </w:pPr>
      <w:r w:rsidRPr="00D81234">
        <w:rPr>
          <w:bCs/>
          <w:i/>
        </w:rPr>
        <w:t xml:space="preserve">In this scenario, NR </w:t>
      </w:r>
      <w:proofErr w:type="spellStart"/>
      <w:r w:rsidRPr="00D81234">
        <w:rPr>
          <w:bCs/>
          <w:i/>
        </w:rPr>
        <w:t>PCell</w:t>
      </w:r>
      <w:proofErr w:type="spellEnd"/>
      <w:r w:rsidRPr="00D81234">
        <w:rPr>
          <w:bCs/>
          <w:i/>
        </w:rPr>
        <w:t xml:space="preserve"> is connected to 5G-CN.</w:t>
      </w:r>
    </w:p>
    <w:p w14:paraId="6B0DB994" w14:textId="77777777" w:rsidR="004668D0" w:rsidRPr="00D81234" w:rsidRDefault="004668D0" w:rsidP="004668D0">
      <w:pPr>
        <w:widowControl/>
        <w:numPr>
          <w:ilvl w:val="0"/>
          <w:numId w:val="43"/>
        </w:numPr>
        <w:kinsoku/>
        <w:adjustRightInd w:val="0"/>
        <w:spacing w:after="0"/>
        <w:jc w:val="left"/>
        <w:textAlignment w:val="baseline"/>
        <w:rPr>
          <w:bCs/>
          <w:i/>
        </w:rPr>
      </w:pPr>
      <w:r w:rsidRPr="00D81234">
        <w:rPr>
          <w:bCs/>
          <w:i/>
        </w:rPr>
        <w:t>Scenario B: Dual connectivity between licensed band LTE (</w:t>
      </w:r>
      <w:proofErr w:type="spellStart"/>
      <w:r w:rsidRPr="00D81234">
        <w:rPr>
          <w:bCs/>
          <w:i/>
        </w:rPr>
        <w:t>PCell</w:t>
      </w:r>
      <w:proofErr w:type="spellEnd"/>
      <w:r w:rsidRPr="00D81234">
        <w:rPr>
          <w:bCs/>
          <w:i/>
        </w:rPr>
        <w:t>) and NR-U (</w:t>
      </w:r>
      <w:proofErr w:type="spellStart"/>
      <w:r w:rsidRPr="00D81234">
        <w:rPr>
          <w:bCs/>
          <w:i/>
        </w:rPr>
        <w:t>PSCell</w:t>
      </w:r>
      <w:proofErr w:type="spellEnd"/>
      <w:r w:rsidRPr="00D81234">
        <w:rPr>
          <w:bCs/>
          <w:i/>
        </w:rPr>
        <w:t>)</w:t>
      </w:r>
    </w:p>
    <w:p w14:paraId="089545E6" w14:textId="77777777" w:rsidR="004668D0" w:rsidRPr="00D81234" w:rsidRDefault="004668D0" w:rsidP="004668D0">
      <w:pPr>
        <w:widowControl/>
        <w:numPr>
          <w:ilvl w:val="1"/>
          <w:numId w:val="43"/>
        </w:numPr>
        <w:kinsoku/>
        <w:adjustRightInd w:val="0"/>
        <w:spacing w:after="0"/>
        <w:jc w:val="left"/>
        <w:textAlignment w:val="baseline"/>
        <w:rPr>
          <w:bCs/>
          <w:i/>
        </w:rPr>
      </w:pPr>
      <w:r w:rsidRPr="00D81234">
        <w:rPr>
          <w:bCs/>
          <w:i/>
        </w:rPr>
        <w:t xml:space="preserve">In this scenario, LTE </w:t>
      </w:r>
      <w:proofErr w:type="spellStart"/>
      <w:r w:rsidRPr="00D81234">
        <w:rPr>
          <w:bCs/>
          <w:i/>
        </w:rPr>
        <w:t>PCell</w:t>
      </w:r>
      <w:proofErr w:type="spellEnd"/>
      <w:r w:rsidRPr="00D81234">
        <w:rPr>
          <w:bCs/>
          <w:i/>
        </w:rPr>
        <w:t xml:space="preserve"> connected to EPC as higher priority than </w:t>
      </w:r>
      <w:proofErr w:type="spellStart"/>
      <w:r w:rsidRPr="00D81234">
        <w:rPr>
          <w:bCs/>
          <w:i/>
        </w:rPr>
        <w:t>PCell</w:t>
      </w:r>
      <w:proofErr w:type="spellEnd"/>
      <w:r w:rsidRPr="00D81234">
        <w:rPr>
          <w:bCs/>
          <w:i/>
        </w:rPr>
        <w:t xml:space="preserve"> connected to 5G-CN. </w:t>
      </w:r>
    </w:p>
    <w:p w14:paraId="61A74804" w14:textId="77777777" w:rsidR="004668D0" w:rsidRPr="00D81234" w:rsidRDefault="004668D0" w:rsidP="004668D0">
      <w:pPr>
        <w:widowControl/>
        <w:numPr>
          <w:ilvl w:val="0"/>
          <w:numId w:val="43"/>
        </w:numPr>
        <w:kinsoku/>
        <w:adjustRightInd w:val="0"/>
        <w:spacing w:after="0"/>
        <w:jc w:val="left"/>
        <w:textAlignment w:val="baseline"/>
        <w:rPr>
          <w:bCs/>
          <w:i/>
        </w:rPr>
      </w:pPr>
      <w:r w:rsidRPr="00D81234">
        <w:rPr>
          <w:bCs/>
          <w:i/>
        </w:rPr>
        <w:t>Scenario C: Stand-alone NR-U</w:t>
      </w:r>
    </w:p>
    <w:p w14:paraId="6982BBE2" w14:textId="77777777" w:rsidR="004668D0" w:rsidRPr="00D81234" w:rsidRDefault="004668D0" w:rsidP="004668D0">
      <w:pPr>
        <w:widowControl/>
        <w:numPr>
          <w:ilvl w:val="1"/>
          <w:numId w:val="43"/>
        </w:numPr>
        <w:kinsoku/>
        <w:adjustRightInd w:val="0"/>
        <w:spacing w:after="0"/>
        <w:jc w:val="left"/>
        <w:textAlignment w:val="baseline"/>
        <w:rPr>
          <w:bCs/>
          <w:i/>
        </w:rPr>
      </w:pPr>
      <w:r w:rsidRPr="00D81234">
        <w:rPr>
          <w:bCs/>
          <w:i/>
        </w:rPr>
        <w:t>In this scenario, NR-U is connected to 5G-CN.</w:t>
      </w:r>
    </w:p>
    <w:p w14:paraId="576EC5A9" w14:textId="77777777" w:rsidR="004668D0" w:rsidRPr="00D81234" w:rsidRDefault="004668D0" w:rsidP="004668D0">
      <w:pPr>
        <w:widowControl/>
        <w:numPr>
          <w:ilvl w:val="0"/>
          <w:numId w:val="43"/>
        </w:numPr>
        <w:kinsoku/>
        <w:adjustRightInd w:val="0"/>
        <w:spacing w:after="0"/>
        <w:jc w:val="left"/>
        <w:textAlignment w:val="baseline"/>
        <w:rPr>
          <w:bCs/>
          <w:i/>
        </w:rPr>
      </w:pPr>
      <w:r w:rsidRPr="00D81234">
        <w:rPr>
          <w:bCs/>
          <w:i/>
        </w:rPr>
        <w:t>Scenario D: A stand-alone NR cell in unlicensed band and UL in licensed band (single cell architecture).</w:t>
      </w:r>
    </w:p>
    <w:p w14:paraId="4FA1C833" w14:textId="77777777" w:rsidR="004668D0" w:rsidRPr="00D81234" w:rsidRDefault="004668D0" w:rsidP="004668D0">
      <w:pPr>
        <w:widowControl/>
        <w:numPr>
          <w:ilvl w:val="1"/>
          <w:numId w:val="43"/>
        </w:numPr>
        <w:kinsoku/>
        <w:adjustRightInd w:val="0"/>
        <w:spacing w:after="0"/>
        <w:jc w:val="left"/>
        <w:textAlignment w:val="baseline"/>
        <w:rPr>
          <w:bCs/>
          <w:i/>
        </w:rPr>
      </w:pPr>
      <w:r w:rsidRPr="00D81234">
        <w:rPr>
          <w:bCs/>
          <w:i/>
        </w:rPr>
        <w:t>In this scenario, NR-U is connected to 5G-CN.</w:t>
      </w:r>
    </w:p>
    <w:p w14:paraId="0C8A2446" w14:textId="77777777" w:rsidR="004668D0" w:rsidRPr="00D81234" w:rsidRDefault="004668D0" w:rsidP="004668D0">
      <w:pPr>
        <w:widowControl/>
        <w:numPr>
          <w:ilvl w:val="0"/>
          <w:numId w:val="43"/>
        </w:numPr>
        <w:kinsoku/>
        <w:adjustRightInd w:val="0"/>
        <w:spacing w:after="0"/>
        <w:jc w:val="left"/>
        <w:textAlignment w:val="baseline"/>
        <w:rPr>
          <w:bCs/>
          <w:i/>
        </w:rPr>
      </w:pPr>
      <w:r w:rsidRPr="00D81234">
        <w:rPr>
          <w:bCs/>
          <w:i/>
        </w:rPr>
        <w:t xml:space="preserve">Scenario E: Dual connectivity between licensed band NR and NR-U. </w:t>
      </w:r>
    </w:p>
    <w:p w14:paraId="2A9E3971" w14:textId="77777777" w:rsidR="004668D0" w:rsidRPr="00D81234" w:rsidRDefault="004668D0" w:rsidP="004668D0">
      <w:pPr>
        <w:widowControl/>
        <w:numPr>
          <w:ilvl w:val="1"/>
          <w:numId w:val="43"/>
        </w:numPr>
        <w:kinsoku/>
        <w:adjustRightInd w:val="0"/>
        <w:spacing w:after="0"/>
        <w:jc w:val="left"/>
        <w:textAlignment w:val="baseline"/>
        <w:rPr>
          <w:bCs/>
          <w:i/>
        </w:rPr>
      </w:pPr>
      <w:r w:rsidRPr="00D81234">
        <w:rPr>
          <w:bCs/>
          <w:i/>
        </w:rPr>
        <w:t xml:space="preserve">In this scenario, </w:t>
      </w:r>
      <w:proofErr w:type="spellStart"/>
      <w:r w:rsidRPr="00D81234">
        <w:rPr>
          <w:bCs/>
          <w:i/>
        </w:rPr>
        <w:t>PCell</w:t>
      </w:r>
      <w:proofErr w:type="spellEnd"/>
      <w:r w:rsidRPr="00D81234">
        <w:rPr>
          <w:bCs/>
          <w:i/>
        </w:rPr>
        <w:t xml:space="preserve"> is connected to 5G-CN.</w:t>
      </w:r>
    </w:p>
    <w:p w14:paraId="130E7DBE" w14:textId="77777777" w:rsidR="004668D0" w:rsidRDefault="004668D0" w:rsidP="004668D0">
      <w:pPr>
        <w:pStyle w:val="LGTdoc1"/>
        <w:spacing w:beforeLines="0" w:before="120" w:after="0" w:afterAutospacing="0"/>
        <w:rPr>
          <w:b w:val="0"/>
          <w:sz w:val="20"/>
        </w:rPr>
      </w:pPr>
      <w:r>
        <w:rPr>
          <w:b w:val="0"/>
          <w:sz w:val="20"/>
        </w:rPr>
        <w:t>In addition to above, following objectives are relevant for initial access procedures:</w:t>
      </w:r>
    </w:p>
    <w:p w14:paraId="2DFAA5C3" w14:textId="77777777" w:rsidR="004668D0" w:rsidRPr="00FA622E" w:rsidRDefault="004668D0" w:rsidP="004668D0">
      <w:pPr>
        <w:pStyle w:val="B2"/>
        <w:numPr>
          <w:ilvl w:val="0"/>
          <w:numId w:val="44"/>
        </w:numPr>
        <w:rPr>
          <w:i/>
          <w:lang w:eastAsia="ja-JP"/>
        </w:rPr>
      </w:pPr>
      <w:r w:rsidRPr="00FA622E">
        <w:rPr>
          <w:i/>
          <w:lang w:eastAsia="ja-JP"/>
        </w:rPr>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p w14:paraId="03B5E51D" w14:textId="77777777" w:rsidR="004668D0" w:rsidRDefault="004668D0" w:rsidP="004668D0">
      <w:pPr>
        <w:pStyle w:val="B2"/>
        <w:numPr>
          <w:ilvl w:val="0"/>
          <w:numId w:val="44"/>
        </w:numPr>
        <w:rPr>
          <w:i/>
          <w:lang w:eastAsia="ja-JP"/>
        </w:rPr>
      </w:pPr>
      <w:r w:rsidRPr="00FA622E">
        <w:rPr>
          <w:i/>
          <w:lang w:eastAsia="ja-JP"/>
        </w:rPr>
        <w:t xml:space="preserve">PRACH including possible extension of PRACH format(s) in line with agreements during the SI phase (TR 38.889, Section 7.2.1.2) to support minimum bandwidth requirement given by regulation. Determine the applicability of Rel-15 NR formats to NR-U </w:t>
      </w:r>
      <w:proofErr w:type="gramStart"/>
      <w:r w:rsidRPr="00FA622E">
        <w:rPr>
          <w:i/>
          <w:lang w:eastAsia="ja-JP"/>
        </w:rPr>
        <w:t>operation.RAN</w:t>
      </w:r>
      <w:proofErr w:type="gramEnd"/>
      <w:r w:rsidRPr="00FA622E">
        <w:rPr>
          <w:i/>
          <w:lang w:eastAsia="ja-JP"/>
        </w:rPr>
        <w:t>1 should decide whether 60 kHz subcarrier spacing for PRACH is supported, based on a unified design with 15 kHz and 30 kHz PRACH for meeting occupied channel bandwidth (OCB) requirements.</w:t>
      </w:r>
    </w:p>
    <w:p w14:paraId="742330A5" w14:textId="77777777" w:rsidR="004668D0" w:rsidRDefault="004668D0" w:rsidP="004668D0">
      <w:pPr>
        <w:pStyle w:val="B2"/>
        <w:numPr>
          <w:ilvl w:val="0"/>
          <w:numId w:val="44"/>
        </w:numPr>
        <w:rPr>
          <w:i/>
          <w:lang w:eastAsia="ja-JP"/>
        </w:rPr>
      </w:pPr>
      <w:r w:rsidRPr="00FA622E">
        <w:rPr>
          <w:i/>
          <w:lang w:eastAsia="ja-JP"/>
        </w:rPr>
        <w:t xml:space="preserve">Mechanism to detect a </w:t>
      </w:r>
      <w:proofErr w:type="spellStart"/>
      <w:r w:rsidRPr="00FA622E">
        <w:rPr>
          <w:i/>
          <w:lang w:eastAsia="ja-JP"/>
        </w:rPr>
        <w:t>gNB’s</w:t>
      </w:r>
      <w:proofErr w:type="spellEnd"/>
      <w:r w:rsidRPr="00FA622E">
        <w:rPr>
          <w:i/>
          <w:lang w:eastAsia="ja-JP"/>
        </w:rPr>
        <w:t xml:space="preserve"> transmission burst in line with the TR 38.889, Section 7.2.1.2 related to UE power consumption.</w:t>
      </w:r>
    </w:p>
    <w:p w14:paraId="050E231B" w14:textId="77777777" w:rsidR="004668D0" w:rsidRDefault="004668D0" w:rsidP="004668D0">
      <w:pPr>
        <w:pStyle w:val="B2"/>
        <w:numPr>
          <w:ilvl w:val="0"/>
          <w:numId w:val="44"/>
        </w:numPr>
        <w:rPr>
          <w:i/>
          <w:lang w:eastAsia="ja-JP"/>
        </w:rPr>
      </w:pPr>
      <w:r w:rsidRPr="00FA622E">
        <w:rPr>
          <w:i/>
          <w:lang w:eastAsia="ja-JP"/>
        </w:rPr>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sidRPr="00FA622E">
        <w:rPr>
          <w:i/>
          <w:lang w:eastAsia="ja-JP"/>
        </w:rPr>
        <w:t>Pcells</w:t>
      </w:r>
      <w:proofErr w:type="spellEnd"/>
      <w:r w:rsidRPr="00FA622E">
        <w:rPr>
          <w:i/>
          <w:lang w:eastAsia="ja-JP"/>
        </w:rPr>
        <w:t xml:space="preserve"> in unlicensed spectrum. (RAN1)</w:t>
      </w:r>
    </w:p>
    <w:p w14:paraId="0A656B59" w14:textId="77777777" w:rsidR="004668D0" w:rsidRDefault="004668D0" w:rsidP="004668D0">
      <w:pPr>
        <w:pStyle w:val="B2"/>
        <w:numPr>
          <w:ilvl w:val="0"/>
          <w:numId w:val="44"/>
        </w:numPr>
        <w:rPr>
          <w:i/>
          <w:lang w:eastAsia="ja-JP"/>
        </w:rPr>
      </w:pPr>
      <w:r w:rsidRPr="00FA622E">
        <w:rPr>
          <w:i/>
          <w:lang w:eastAsia="ja-JP"/>
        </w:rPr>
        <w:t xml:space="preserve">Random access: specify required NR modifications to enhance RACH procedure in line with the agreements during the study phase, including 4-step RACH modifications to handle reduced </w:t>
      </w:r>
      <w:proofErr w:type="spellStart"/>
      <w:r w:rsidRPr="00FA622E">
        <w:rPr>
          <w:i/>
          <w:lang w:eastAsia="ja-JP"/>
        </w:rPr>
        <w:t>Msg</w:t>
      </w:r>
      <w:proofErr w:type="spellEnd"/>
      <w:r w:rsidRPr="00FA622E">
        <w:rPr>
          <w:i/>
          <w:lang w:eastAsia="ja-JP"/>
        </w:rPr>
        <w:t xml:space="preserve"> 1/2/3/4 transmission opportunities due to LBT failure (RAN1/RAN2); LBT for 2-step RACH and application of PRACH and PUSCH format improvements for NR-U to 2-step RACH. (RAN1</w:t>
      </w:r>
    </w:p>
    <w:p w14:paraId="6FD3F312" w14:textId="77777777" w:rsidR="004668D0" w:rsidRPr="00140326" w:rsidRDefault="004668D0" w:rsidP="004668D0">
      <w:pPr>
        <w:pStyle w:val="B2"/>
        <w:rPr>
          <w:i/>
          <w:lang w:val="en-US"/>
        </w:rPr>
      </w:pPr>
      <w:r w:rsidRPr="00FA622E">
        <w:rPr>
          <w:i/>
          <w:lang w:eastAsia="ja-JP"/>
        </w:rPr>
        <w:t xml:space="preserve">RLM/RRM extensions for NR-U operation due to uncertain and reduced transmission opportunities for DL signals and channels due to LBT failure in line with agreements during the study phase (NR-U TR section 7.2.1.3.2), including configuring different DRS Measurement Time Configuration (DMTCs) for RRM and RLM respectively, identifying the set of RLM-RSs to measure, which set(s) are used for in-sync, out-of-sync evaluations, potential definition of a metric to accurately identify unsuccessful detection of RLM-RS. </w:t>
      </w:r>
      <w:r w:rsidRPr="00FA622E">
        <w:rPr>
          <w:i/>
          <w:lang w:eastAsia="ja-JP"/>
        </w:rPr>
        <w:lastRenderedPageBreak/>
        <w:t>Support RSSI reporting. Define a metric to measure channel occupancy or medium contention and its corresponding reporting. (RAN1/RAN2)</w:t>
      </w:r>
      <w:bookmarkEnd w:id="1"/>
      <w:r w:rsidRPr="00140326">
        <w:rPr>
          <w:i/>
          <w:lang w:val="en-US"/>
        </w:rPr>
        <w:t xml:space="preserve"> </w:t>
      </w:r>
    </w:p>
    <w:p w14:paraId="3120ED28" w14:textId="598D78AF" w:rsidR="004668D0" w:rsidRDefault="003A4048" w:rsidP="004668D0">
      <w:pPr>
        <w:rPr>
          <w:lang w:val="en-US"/>
        </w:rPr>
      </w:pPr>
      <w:r>
        <w:rPr>
          <w:lang w:val="en-US"/>
        </w:rPr>
        <w:t>F</w:t>
      </w:r>
      <w:r w:rsidR="004668D0" w:rsidRPr="00FD30A5">
        <w:rPr>
          <w:lang w:val="en-US"/>
        </w:rPr>
        <w:t xml:space="preserve">ollowing </w:t>
      </w:r>
      <w:r>
        <w:rPr>
          <w:lang w:val="en-US"/>
        </w:rPr>
        <w:t>agreements have been reached</w:t>
      </w:r>
      <w:r w:rsidR="004668D0" w:rsidRPr="00FD30A5">
        <w:rPr>
          <w:lang w:val="en-US"/>
        </w:rPr>
        <w:t xml:space="preserve"> regarding initial access and mobility</w:t>
      </w:r>
      <w:r>
        <w:rPr>
          <w:lang w:val="en-US"/>
        </w:rPr>
        <w:t xml:space="preserve"> in the RAN1 meetings so far</w:t>
      </w:r>
      <w:r w:rsidR="004668D0" w:rsidRPr="00FD30A5">
        <w:rPr>
          <w:lang w:val="en-US"/>
        </w:rPr>
        <w:t>:</w:t>
      </w:r>
    </w:p>
    <w:p w14:paraId="235BC950" w14:textId="3E916573" w:rsidR="0055322F" w:rsidRDefault="0055322F" w:rsidP="004668D0">
      <w:pPr>
        <w:rPr>
          <w:b/>
          <w:u w:val="single"/>
          <w:lang w:val="en-US"/>
        </w:rPr>
      </w:pPr>
      <w:r>
        <w:rPr>
          <w:b/>
          <w:u w:val="single"/>
          <w:lang w:val="en-US"/>
        </w:rPr>
        <w:t>RAN1#93</w:t>
      </w:r>
      <w:r w:rsidR="009D3841">
        <w:rPr>
          <w:b/>
          <w:u w:val="single"/>
          <w:lang w:val="en-US"/>
        </w:rPr>
        <w:t xml:space="preserve"> </w:t>
      </w:r>
      <w:r w:rsidR="009D3841">
        <w:rPr>
          <w:b/>
          <w:u w:val="single"/>
          <w:lang w:val="en-US"/>
        </w:rPr>
        <w:fldChar w:fldCharType="begin"/>
      </w:r>
      <w:r w:rsidR="009D3841">
        <w:rPr>
          <w:b/>
          <w:u w:val="single"/>
          <w:lang w:val="en-US"/>
        </w:rPr>
        <w:instrText xml:space="preserve"> REF Ref2 \h </w:instrText>
      </w:r>
      <w:r w:rsidR="009D3841">
        <w:rPr>
          <w:b/>
          <w:u w:val="single"/>
          <w:lang w:val="en-US"/>
        </w:rPr>
      </w:r>
      <w:r w:rsidR="009D3841">
        <w:rPr>
          <w:b/>
          <w:u w:val="single"/>
          <w:lang w:val="en-US"/>
        </w:rPr>
        <w:fldChar w:fldCharType="separate"/>
      </w:r>
      <w:r w:rsidR="008440DB">
        <w:rPr>
          <w:lang w:eastAsia="ko-KR"/>
        </w:rPr>
        <w:t>[2]</w:t>
      </w:r>
      <w:r w:rsidR="009D3841">
        <w:rPr>
          <w:b/>
          <w:u w:val="single"/>
          <w:lang w:val="en-US"/>
        </w:rPr>
        <w:fldChar w:fldCharType="end"/>
      </w:r>
    </w:p>
    <w:p w14:paraId="38531795" w14:textId="77777777" w:rsidR="0055322F" w:rsidRDefault="0055322F" w:rsidP="0055322F">
      <w:pPr>
        <w:rPr>
          <w:kern w:val="0"/>
          <w:lang w:eastAsia="x-none"/>
        </w:rPr>
      </w:pPr>
      <w:r>
        <w:rPr>
          <w:highlight w:val="green"/>
          <w:lang w:eastAsia="x-none"/>
        </w:rPr>
        <w:t>Agreement:</w:t>
      </w:r>
    </w:p>
    <w:p w14:paraId="66BC7EB3" w14:textId="77777777" w:rsidR="0055322F" w:rsidRDefault="0055322F" w:rsidP="0055322F">
      <w:pPr>
        <w:rPr>
          <w:lang w:eastAsia="x-none"/>
        </w:rPr>
      </w:pPr>
      <w:r>
        <w:rPr>
          <w:lang w:eastAsia="x-none"/>
        </w:rPr>
        <w:t>The following modifications to initial access procedures are beneficial</w:t>
      </w:r>
    </w:p>
    <w:p w14:paraId="6855957B" w14:textId="77777777" w:rsidR="0055322F" w:rsidRDefault="0055322F" w:rsidP="0055322F">
      <w:pPr>
        <w:widowControl/>
        <w:numPr>
          <w:ilvl w:val="0"/>
          <w:numId w:val="50"/>
        </w:numPr>
        <w:kinsoku/>
        <w:overflowPunct/>
        <w:autoSpaceDE/>
        <w:autoSpaceDN/>
        <w:spacing w:after="0"/>
        <w:jc w:val="left"/>
        <w:rPr>
          <w:lang w:eastAsia="x-none"/>
        </w:rPr>
      </w:pPr>
      <w:r>
        <w:rPr>
          <w:lang w:eastAsia="x-none"/>
        </w:rPr>
        <w:t>Modifications to initial access procedures considering limitations on access to the channel based on LBT</w:t>
      </w:r>
    </w:p>
    <w:p w14:paraId="36548493" w14:textId="77777777" w:rsidR="0055322F" w:rsidRDefault="0055322F" w:rsidP="0055322F">
      <w:pPr>
        <w:widowControl/>
        <w:numPr>
          <w:ilvl w:val="1"/>
          <w:numId w:val="50"/>
        </w:numPr>
        <w:kinsoku/>
        <w:overflowPunct/>
        <w:autoSpaceDE/>
        <w:autoSpaceDN/>
        <w:spacing w:after="0"/>
        <w:jc w:val="left"/>
        <w:rPr>
          <w:lang w:eastAsia="x-none"/>
        </w:rPr>
      </w:pPr>
      <w:r>
        <w:rPr>
          <w:lang w:eastAsia="x-none"/>
        </w:rPr>
        <w:t>Develop techniques to handle reduced SS/PBCH block and RMSI transmission opportunities due to LBT failure</w:t>
      </w:r>
    </w:p>
    <w:p w14:paraId="636EBCAA" w14:textId="77777777" w:rsidR="0055322F" w:rsidRDefault="0055322F" w:rsidP="0055322F">
      <w:pPr>
        <w:pStyle w:val="ListParagraph"/>
        <w:numPr>
          <w:ilvl w:val="0"/>
          <w:numId w:val="50"/>
        </w:numPr>
        <w:kinsoku/>
        <w:overflowPunct/>
        <w:autoSpaceDN w:val="0"/>
        <w:spacing w:before="120" w:line="256" w:lineRule="auto"/>
        <w:contextualSpacing/>
        <w:rPr>
          <w:lang w:eastAsia="ja-JP"/>
        </w:rPr>
      </w:pPr>
      <w:r>
        <w:t>Enhancement to 4-step RACH</w:t>
      </w:r>
    </w:p>
    <w:p w14:paraId="2A48A79E" w14:textId="77777777" w:rsidR="0055322F" w:rsidRDefault="0055322F" w:rsidP="0055322F">
      <w:pPr>
        <w:pStyle w:val="ListParagraph"/>
        <w:numPr>
          <w:ilvl w:val="1"/>
          <w:numId w:val="50"/>
        </w:numPr>
        <w:kinsoku/>
        <w:overflowPunct/>
        <w:autoSpaceDN w:val="0"/>
        <w:spacing w:before="120" w:line="256" w:lineRule="auto"/>
        <w:contextualSpacing/>
      </w:pPr>
      <w:r>
        <w:t xml:space="preserve">Mechanisms to handle reduced </w:t>
      </w:r>
      <w:proofErr w:type="spellStart"/>
      <w:r>
        <w:t>msg</w:t>
      </w:r>
      <w:proofErr w:type="spellEnd"/>
      <w:r>
        <w:t xml:space="preserve"> 1/2/3/4 transmission opportunities due to LBT failure</w:t>
      </w:r>
    </w:p>
    <w:p w14:paraId="4053146B" w14:textId="77777777" w:rsidR="0055322F" w:rsidRDefault="0055322F" w:rsidP="0055322F">
      <w:pPr>
        <w:pStyle w:val="ListParagraph"/>
        <w:numPr>
          <w:ilvl w:val="0"/>
          <w:numId w:val="50"/>
        </w:numPr>
        <w:kinsoku/>
        <w:overflowPunct/>
        <w:autoSpaceDN w:val="0"/>
        <w:spacing w:before="120" w:line="256" w:lineRule="auto"/>
        <w:contextualSpacing/>
      </w:pPr>
      <w:r>
        <w:t>2-step RACH potentially has benefit for channel access</w:t>
      </w:r>
    </w:p>
    <w:p w14:paraId="7E486748" w14:textId="77777777" w:rsidR="0055322F" w:rsidRDefault="0055322F" w:rsidP="0055322F">
      <w:pPr>
        <w:rPr>
          <w:lang w:eastAsia="x-none"/>
        </w:rPr>
      </w:pPr>
      <w:r>
        <w:rPr>
          <w:highlight w:val="green"/>
          <w:lang w:eastAsia="x-none"/>
        </w:rPr>
        <w:t>Agreement:</w:t>
      </w:r>
    </w:p>
    <w:p w14:paraId="3AAF2E17" w14:textId="77777777" w:rsidR="0055322F" w:rsidRDefault="0055322F" w:rsidP="0055322F">
      <w:pPr>
        <w:pStyle w:val="ListParagraph"/>
        <w:widowControl w:val="0"/>
        <w:spacing w:before="120" w:after="60"/>
        <w:jc w:val="both"/>
        <w:rPr>
          <w:lang w:eastAsia="ja-JP"/>
        </w:rPr>
      </w:pPr>
      <w:r>
        <w:t>Potential modifications to RLM/RRM procedures due to reduced transmission opportunities for DL signals and channels due to LBT failure should be identified and studied.</w:t>
      </w:r>
    </w:p>
    <w:p w14:paraId="16C5FE75" w14:textId="77777777" w:rsidR="0055322F" w:rsidRDefault="0055322F" w:rsidP="0055322F">
      <w:pPr>
        <w:rPr>
          <w:lang w:eastAsia="x-none"/>
        </w:rPr>
      </w:pPr>
      <w:r>
        <w:rPr>
          <w:highlight w:val="green"/>
          <w:lang w:eastAsia="x-none"/>
        </w:rPr>
        <w:t>Agreement:</w:t>
      </w:r>
    </w:p>
    <w:p w14:paraId="44BF96A9" w14:textId="77777777" w:rsidR="0055322F" w:rsidRDefault="0055322F" w:rsidP="0055322F">
      <w:pPr>
        <w:rPr>
          <w:lang w:eastAsia="x-none"/>
        </w:rPr>
      </w:pPr>
      <w:r>
        <w:t>Modifications to paging procedures due to reduced transmission opportunities for paging due to LBT failure are beneficial and should be identified and studied</w:t>
      </w:r>
      <w:r>
        <w:rPr>
          <w:lang w:eastAsia="x-none"/>
        </w:rPr>
        <w:t>.</w:t>
      </w:r>
    </w:p>
    <w:p w14:paraId="511E0277" w14:textId="37FB8C19" w:rsidR="0055322F" w:rsidRDefault="009D3841" w:rsidP="004668D0">
      <w:pPr>
        <w:rPr>
          <w:b/>
          <w:u w:val="single"/>
          <w:lang w:val="en-US"/>
        </w:rPr>
      </w:pPr>
      <w:r>
        <w:rPr>
          <w:b/>
          <w:u w:val="single"/>
          <w:lang w:val="en-US"/>
        </w:rPr>
        <w:t xml:space="preserve">RAN1#94 </w:t>
      </w:r>
      <w:r>
        <w:rPr>
          <w:b/>
          <w:u w:val="single"/>
          <w:lang w:val="en-US"/>
        </w:rPr>
        <w:fldChar w:fldCharType="begin"/>
      </w:r>
      <w:r>
        <w:rPr>
          <w:b/>
          <w:u w:val="single"/>
          <w:lang w:val="en-US"/>
        </w:rPr>
        <w:instrText xml:space="preserve"> REF Ref3 \h </w:instrText>
      </w:r>
      <w:r>
        <w:rPr>
          <w:b/>
          <w:u w:val="single"/>
          <w:lang w:val="en-US"/>
        </w:rPr>
      </w:r>
      <w:r>
        <w:rPr>
          <w:b/>
          <w:u w:val="single"/>
          <w:lang w:val="en-US"/>
        </w:rPr>
        <w:fldChar w:fldCharType="separate"/>
      </w:r>
      <w:r w:rsidR="008440DB">
        <w:rPr>
          <w:lang w:eastAsia="ko-KR"/>
        </w:rPr>
        <w:t>[3]</w:t>
      </w:r>
      <w:r>
        <w:rPr>
          <w:b/>
          <w:u w:val="single"/>
          <w:lang w:val="en-US"/>
        </w:rPr>
        <w:fldChar w:fldCharType="end"/>
      </w:r>
    </w:p>
    <w:p w14:paraId="01D7AB34" w14:textId="77777777" w:rsidR="009D3841" w:rsidRPr="00875521" w:rsidRDefault="009D3841" w:rsidP="009D3841">
      <w:pPr>
        <w:ind w:left="720" w:hanging="720"/>
        <w:rPr>
          <w:lang w:val="en-US" w:eastAsia="x-none"/>
        </w:rPr>
      </w:pPr>
      <w:r w:rsidRPr="00875521">
        <w:rPr>
          <w:highlight w:val="green"/>
          <w:lang w:val="en-US" w:eastAsia="x-none"/>
        </w:rPr>
        <w:t>Agreement:</w:t>
      </w:r>
    </w:p>
    <w:p w14:paraId="49CF8E4E" w14:textId="77777777" w:rsidR="009D3841" w:rsidRPr="00875521" w:rsidRDefault="009D3841" w:rsidP="009D3841">
      <w:pPr>
        <w:widowControl/>
        <w:numPr>
          <w:ilvl w:val="0"/>
          <w:numId w:val="19"/>
        </w:numPr>
        <w:kinsoku/>
        <w:overflowPunct/>
        <w:autoSpaceDE/>
        <w:autoSpaceDN/>
        <w:spacing w:after="0"/>
        <w:jc w:val="left"/>
        <w:rPr>
          <w:lang w:val="en-US" w:eastAsia="x-none"/>
        </w:rPr>
      </w:pPr>
      <w:r w:rsidRPr="00875521">
        <w:rPr>
          <w:lang w:val="en-US" w:eastAsia="x-none"/>
        </w:rPr>
        <w:t xml:space="preserve">It is recommended to define a mechanism to transmit SSBs dropped due to LBT failure </w:t>
      </w:r>
    </w:p>
    <w:p w14:paraId="3A932AD1" w14:textId="77777777" w:rsidR="009D3841" w:rsidRPr="00875521" w:rsidRDefault="009D3841" w:rsidP="009D3841">
      <w:pPr>
        <w:widowControl/>
        <w:numPr>
          <w:ilvl w:val="0"/>
          <w:numId w:val="19"/>
        </w:numPr>
        <w:kinsoku/>
        <w:overflowPunct/>
        <w:autoSpaceDE/>
        <w:autoSpaceDN/>
        <w:spacing w:after="0"/>
        <w:jc w:val="left"/>
        <w:rPr>
          <w:lang w:val="en-US" w:eastAsia="x-none"/>
        </w:rPr>
      </w:pPr>
      <w:r w:rsidRPr="00875521">
        <w:rPr>
          <w:lang w:val="en-US" w:eastAsia="x-none"/>
        </w:rPr>
        <w:t>Following are examples of candidate mechanisms for further consideration with enhancements or modifications not precluded:</w:t>
      </w:r>
    </w:p>
    <w:p w14:paraId="3ADE74A9" w14:textId="77777777" w:rsidR="009D3841" w:rsidRPr="00875521" w:rsidRDefault="009D3841" w:rsidP="009D3841">
      <w:pPr>
        <w:widowControl/>
        <w:numPr>
          <w:ilvl w:val="1"/>
          <w:numId w:val="19"/>
        </w:numPr>
        <w:kinsoku/>
        <w:overflowPunct/>
        <w:autoSpaceDE/>
        <w:autoSpaceDN/>
        <w:spacing w:after="0"/>
        <w:jc w:val="left"/>
        <w:rPr>
          <w:lang w:val="en-US" w:eastAsia="x-none"/>
        </w:rPr>
      </w:pPr>
      <w:r w:rsidRPr="00875521">
        <w:rPr>
          <w:lang w:val="en-US" w:eastAsia="x-none"/>
        </w:rPr>
        <w:t xml:space="preserve">Alt-1: Shift SSB(s) in time to the next transmission instance </w:t>
      </w:r>
    </w:p>
    <w:p w14:paraId="032E3DFB" w14:textId="77777777" w:rsidR="009D3841" w:rsidRPr="00875521" w:rsidRDefault="009D3841" w:rsidP="009D3841">
      <w:pPr>
        <w:widowControl/>
        <w:numPr>
          <w:ilvl w:val="1"/>
          <w:numId w:val="19"/>
        </w:numPr>
        <w:kinsoku/>
        <w:overflowPunct/>
        <w:autoSpaceDE/>
        <w:autoSpaceDN/>
        <w:spacing w:after="0"/>
        <w:jc w:val="left"/>
        <w:rPr>
          <w:lang w:val="en-US" w:eastAsia="x-none"/>
        </w:rPr>
      </w:pPr>
      <w:r w:rsidRPr="00875521">
        <w:rPr>
          <w:lang w:val="en-US" w:eastAsia="x-none"/>
        </w:rPr>
        <w:t>Alt-2: Cyclically wrap the SSBs dropped due to LBT failure around to the end of the burst set transmission</w:t>
      </w:r>
    </w:p>
    <w:p w14:paraId="200C7DB5" w14:textId="77777777" w:rsidR="009D3841" w:rsidRPr="00875521" w:rsidRDefault="009D3841" w:rsidP="009D3841">
      <w:pPr>
        <w:widowControl/>
        <w:numPr>
          <w:ilvl w:val="1"/>
          <w:numId w:val="19"/>
        </w:numPr>
        <w:kinsoku/>
        <w:overflowPunct/>
        <w:autoSpaceDE/>
        <w:autoSpaceDN/>
        <w:spacing w:after="0"/>
        <w:jc w:val="left"/>
        <w:rPr>
          <w:lang w:val="en-US" w:eastAsia="x-none"/>
        </w:rPr>
      </w:pPr>
      <w:r w:rsidRPr="00875521">
        <w:rPr>
          <w:lang w:val="en-US" w:eastAsia="x-none"/>
        </w:rPr>
        <w:t>Alt-3: Network to flexibly position SSB index and indicate the timing information</w:t>
      </w:r>
    </w:p>
    <w:p w14:paraId="1A3F5316" w14:textId="77777777" w:rsidR="009D3841" w:rsidRPr="00875521" w:rsidRDefault="009D3841" w:rsidP="009D3841">
      <w:pPr>
        <w:widowControl/>
        <w:numPr>
          <w:ilvl w:val="1"/>
          <w:numId w:val="19"/>
        </w:numPr>
        <w:kinsoku/>
        <w:overflowPunct/>
        <w:autoSpaceDE/>
        <w:autoSpaceDN/>
        <w:spacing w:after="0"/>
        <w:jc w:val="left"/>
        <w:rPr>
          <w:lang w:val="en-US" w:eastAsia="x-none"/>
        </w:rPr>
      </w:pPr>
      <w:r w:rsidRPr="00875521">
        <w:rPr>
          <w:lang w:val="en-US" w:eastAsia="x-none"/>
        </w:rPr>
        <w:t>Other alternatives are not precluded</w:t>
      </w:r>
    </w:p>
    <w:p w14:paraId="0A6344AB" w14:textId="77777777" w:rsidR="009D3841" w:rsidRPr="00875521" w:rsidRDefault="009D3841" w:rsidP="009D3841">
      <w:pPr>
        <w:widowControl/>
        <w:numPr>
          <w:ilvl w:val="0"/>
          <w:numId w:val="19"/>
        </w:numPr>
        <w:kinsoku/>
        <w:overflowPunct/>
        <w:autoSpaceDE/>
        <w:autoSpaceDN/>
        <w:spacing w:after="0"/>
        <w:jc w:val="left"/>
        <w:rPr>
          <w:lang w:val="en-US" w:eastAsia="x-none"/>
        </w:rPr>
      </w:pPr>
      <w:r w:rsidRPr="00875521">
        <w:rPr>
          <w:lang w:val="en-US" w:eastAsia="x-none"/>
        </w:rPr>
        <w:t>It is recommended to define a mechanism for UE(s) to determine the timing and QCL assumptions from the detected SSB</w:t>
      </w:r>
    </w:p>
    <w:p w14:paraId="55750B07" w14:textId="77777777" w:rsidR="009D3841" w:rsidRPr="00875521" w:rsidRDefault="009D3841" w:rsidP="009D3841">
      <w:pPr>
        <w:ind w:left="720" w:hanging="720"/>
        <w:rPr>
          <w:lang w:val="en-US" w:eastAsia="x-none"/>
        </w:rPr>
      </w:pPr>
      <w:r w:rsidRPr="00875521">
        <w:rPr>
          <w:highlight w:val="green"/>
          <w:lang w:val="en-US" w:eastAsia="x-none"/>
        </w:rPr>
        <w:t>Agreement:</w:t>
      </w:r>
      <w:r w:rsidRPr="00875521">
        <w:rPr>
          <w:lang w:val="en-US" w:eastAsia="x-none"/>
        </w:rPr>
        <w:t xml:space="preserve"> </w:t>
      </w:r>
    </w:p>
    <w:p w14:paraId="0634FDAA" w14:textId="77777777" w:rsidR="009D3841" w:rsidRPr="00875521" w:rsidRDefault="009D3841" w:rsidP="009D3841">
      <w:pPr>
        <w:ind w:left="720" w:hanging="720"/>
        <w:rPr>
          <w:lang w:val="en-US" w:eastAsia="x-none"/>
        </w:rPr>
      </w:pPr>
      <w:r w:rsidRPr="00875521">
        <w:rPr>
          <w:lang w:val="en-US" w:eastAsia="x-none"/>
        </w:rPr>
        <w:t>If preamble transmissions are dropped due to LBT failure, then</w:t>
      </w:r>
    </w:p>
    <w:p w14:paraId="39F4085F" w14:textId="77777777" w:rsidR="009D3841" w:rsidRPr="00875521" w:rsidRDefault="009D3841" w:rsidP="009D3841">
      <w:pPr>
        <w:widowControl/>
        <w:numPr>
          <w:ilvl w:val="0"/>
          <w:numId w:val="20"/>
        </w:numPr>
        <w:kinsoku/>
        <w:overflowPunct/>
        <w:autoSpaceDE/>
        <w:autoSpaceDN/>
        <w:spacing w:after="0"/>
        <w:jc w:val="left"/>
        <w:rPr>
          <w:lang w:val="en-US" w:eastAsia="x-none"/>
        </w:rPr>
      </w:pPr>
      <w:r w:rsidRPr="00875521">
        <w:rPr>
          <w:lang w:val="en-US" w:eastAsia="x-none"/>
        </w:rPr>
        <w:t>From a RAN1 perspective, it is recommended that preamble power ramping is not performed and that the preamble transmission counter is not incremented</w:t>
      </w:r>
    </w:p>
    <w:p w14:paraId="1CC5C837" w14:textId="77777777" w:rsidR="009D3841" w:rsidRPr="00875521" w:rsidRDefault="009D3841" w:rsidP="009D3841">
      <w:pPr>
        <w:ind w:left="720" w:hanging="720"/>
        <w:rPr>
          <w:lang w:eastAsia="x-none"/>
        </w:rPr>
      </w:pPr>
      <w:r w:rsidRPr="00875521">
        <w:rPr>
          <w:highlight w:val="green"/>
          <w:lang w:eastAsia="x-none"/>
        </w:rPr>
        <w:t>Agreement:</w:t>
      </w:r>
    </w:p>
    <w:p w14:paraId="6A9E9542" w14:textId="77777777" w:rsidR="009D3841" w:rsidRPr="00875521" w:rsidRDefault="009D3841" w:rsidP="009D3841">
      <w:pPr>
        <w:widowControl/>
        <w:numPr>
          <w:ilvl w:val="0"/>
          <w:numId w:val="20"/>
        </w:numPr>
        <w:kinsoku/>
        <w:overflowPunct/>
        <w:autoSpaceDE/>
        <w:autoSpaceDN/>
        <w:spacing w:after="0"/>
        <w:jc w:val="left"/>
        <w:rPr>
          <w:lang w:eastAsia="x-none"/>
        </w:rPr>
      </w:pPr>
      <w:r w:rsidRPr="00875521">
        <w:rPr>
          <w:lang w:eastAsia="x-none"/>
        </w:rPr>
        <w:t xml:space="preserve">In some scenarios it is beneficial for the maximum RAR window size to be extended beyond 10 </w:t>
      </w:r>
      <w:proofErr w:type="spellStart"/>
      <w:r w:rsidRPr="00875521">
        <w:rPr>
          <w:lang w:eastAsia="x-none"/>
        </w:rPr>
        <w:t>ms</w:t>
      </w:r>
      <w:proofErr w:type="spellEnd"/>
      <w:r w:rsidRPr="00875521">
        <w:rPr>
          <w:lang w:eastAsia="x-none"/>
        </w:rPr>
        <w:t xml:space="preserve"> to increase robustness to DL LBT failure</w:t>
      </w:r>
    </w:p>
    <w:p w14:paraId="60D0F66B" w14:textId="77777777" w:rsidR="009D3841" w:rsidRPr="00875521" w:rsidRDefault="009D3841" w:rsidP="009D3841">
      <w:pPr>
        <w:widowControl/>
        <w:numPr>
          <w:ilvl w:val="1"/>
          <w:numId w:val="20"/>
        </w:numPr>
        <w:kinsoku/>
        <w:overflowPunct/>
        <w:autoSpaceDE/>
        <w:autoSpaceDN/>
        <w:spacing w:after="0"/>
        <w:jc w:val="left"/>
        <w:rPr>
          <w:lang w:eastAsia="x-none"/>
        </w:rPr>
      </w:pPr>
      <w:r w:rsidRPr="00875521">
        <w:rPr>
          <w:lang w:eastAsia="x-none"/>
        </w:rPr>
        <w:t>FFS: Value of maximum RAR window size</w:t>
      </w:r>
    </w:p>
    <w:p w14:paraId="11E71789" w14:textId="77777777" w:rsidR="009D3841" w:rsidRPr="00875521" w:rsidRDefault="009D3841" w:rsidP="009D3841">
      <w:pPr>
        <w:ind w:left="720" w:hanging="720"/>
        <w:rPr>
          <w:lang w:eastAsia="x-none"/>
        </w:rPr>
      </w:pPr>
      <w:r w:rsidRPr="00875521">
        <w:rPr>
          <w:highlight w:val="green"/>
          <w:lang w:eastAsia="x-none"/>
        </w:rPr>
        <w:t>Agreement:</w:t>
      </w:r>
    </w:p>
    <w:p w14:paraId="697E8D8D" w14:textId="77777777" w:rsidR="009D3841" w:rsidRPr="00875521" w:rsidRDefault="009D3841" w:rsidP="009D3841">
      <w:pPr>
        <w:ind w:left="720" w:hanging="720"/>
        <w:rPr>
          <w:lang w:eastAsia="x-none"/>
        </w:rPr>
      </w:pPr>
      <w:r w:rsidRPr="00875521">
        <w:rPr>
          <w:lang w:eastAsia="x-none"/>
        </w:rPr>
        <w:t>It is beneficial to support reporting of RSSI</w:t>
      </w:r>
    </w:p>
    <w:p w14:paraId="37094F90" w14:textId="77777777" w:rsidR="009D3841" w:rsidRPr="00875521" w:rsidRDefault="009D3841" w:rsidP="009D3841">
      <w:pPr>
        <w:widowControl/>
        <w:numPr>
          <w:ilvl w:val="0"/>
          <w:numId w:val="21"/>
        </w:numPr>
        <w:kinsoku/>
        <w:overflowPunct/>
        <w:autoSpaceDE/>
        <w:autoSpaceDN/>
        <w:spacing w:after="0"/>
        <w:jc w:val="left"/>
        <w:rPr>
          <w:lang w:eastAsia="x-none"/>
        </w:rPr>
      </w:pPr>
      <w:r w:rsidRPr="00875521">
        <w:rPr>
          <w:lang w:eastAsia="x-none"/>
        </w:rPr>
        <w:t>FFS: The time and frequency resources on which RSSI is measured</w:t>
      </w:r>
    </w:p>
    <w:p w14:paraId="4E92E063" w14:textId="51800CA7" w:rsidR="003A4048" w:rsidRPr="003A4048" w:rsidRDefault="003A4048" w:rsidP="004668D0">
      <w:pPr>
        <w:rPr>
          <w:b/>
          <w:u w:val="single"/>
          <w:lang w:val="en-US"/>
        </w:rPr>
      </w:pPr>
      <w:r w:rsidRPr="003A4048">
        <w:rPr>
          <w:b/>
          <w:u w:val="single"/>
          <w:lang w:val="en-US"/>
        </w:rPr>
        <w:t xml:space="preserve">RAN1#94bis </w:t>
      </w:r>
      <w:r w:rsidR="009D3841">
        <w:rPr>
          <w:b/>
          <w:u w:val="single"/>
          <w:lang w:val="en-US"/>
        </w:rPr>
        <w:fldChar w:fldCharType="begin"/>
      </w:r>
      <w:r w:rsidR="009D3841">
        <w:rPr>
          <w:b/>
          <w:u w:val="single"/>
          <w:lang w:val="en-US"/>
        </w:rPr>
        <w:instrText xml:space="preserve"> REF Ref4 \h </w:instrText>
      </w:r>
      <w:r w:rsidR="009D3841">
        <w:rPr>
          <w:b/>
          <w:u w:val="single"/>
          <w:lang w:val="en-US"/>
        </w:rPr>
      </w:r>
      <w:r w:rsidR="009D3841">
        <w:rPr>
          <w:b/>
          <w:u w:val="single"/>
          <w:lang w:val="en-US"/>
        </w:rPr>
        <w:fldChar w:fldCharType="separate"/>
      </w:r>
      <w:r w:rsidR="008440DB">
        <w:rPr>
          <w:lang w:eastAsia="ko-KR"/>
        </w:rPr>
        <w:t>[4]</w:t>
      </w:r>
      <w:r w:rsidR="009D3841">
        <w:rPr>
          <w:b/>
          <w:u w:val="single"/>
          <w:lang w:val="en-US"/>
        </w:rPr>
        <w:fldChar w:fldCharType="end"/>
      </w:r>
    </w:p>
    <w:p w14:paraId="5736D57F" w14:textId="77777777" w:rsidR="004668D0" w:rsidRPr="003A4310" w:rsidRDefault="004668D0" w:rsidP="004668D0">
      <w:pPr>
        <w:overflowPunct/>
        <w:autoSpaceDE/>
        <w:autoSpaceDN/>
        <w:spacing w:after="0"/>
        <w:ind w:left="720" w:hanging="720"/>
        <w:rPr>
          <w:rFonts w:ascii="Times" w:hAnsi="Times"/>
          <w:lang w:val="en-US" w:eastAsia="x-none"/>
        </w:rPr>
      </w:pPr>
      <w:r w:rsidRPr="003A4310">
        <w:rPr>
          <w:rFonts w:ascii="Times" w:hAnsi="Times"/>
          <w:highlight w:val="green"/>
          <w:lang w:val="en-US" w:eastAsia="x-none"/>
        </w:rPr>
        <w:t>Agreement:</w:t>
      </w:r>
    </w:p>
    <w:p w14:paraId="6DA94B4A" w14:textId="77777777" w:rsidR="004668D0" w:rsidRPr="0027625B" w:rsidRDefault="004668D0" w:rsidP="004668D0">
      <w:pPr>
        <w:overflowPunct/>
        <w:autoSpaceDE/>
        <w:autoSpaceDN/>
        <w:spacing w:after="0"/>
        <w:ind w:left="720" w:hanging="720"/>
        <w:rPr>
          <w:rFonts w:ascii="Times" w:hAnsi="Times"/>
          <w:i/>
          <w:lang w:val="en-US" w:eastAsia="x-none"/>
        </w:rPr>
      </w:pPr>
      <w:r w:rsidRPr="0027625B">
        <w:rPr>
          <w:rFonts w:ascii="Times" w:hAnsi="Times"/>
          <w:i/>
          <w:lang w:val="en-US" w:eastAsia="x-none"/>
        </w:rPr>
        <w:t>For SSB transmissions as part of DRS:</w:t>
      </w:r>
    </w:p>
    <w:p w14:paraId="12BA5424" w14:textId="77777777" w:rsidR="004668D0" w:rsidRPr="0027625B" w:rsidRDefault="004668D0" w:rsidP="004668D0">
      <w:pPr>
        <w:widowControl/>
        <w:numPr>
          <w:ilvl w:val="0"/>
          <w:numId w:val="31"/>
        </w:numPr>
        <w:kinsoku/>
        <w:overflowPunct/>
        <w:autoSpaceDE/>
        <w:autoSpaceDN/>
        <w:spacing w:after="0"/>
        <w:jc w:val="left"/>
        <w:rPr>
          <w:rFonts w:ascii="Times" w:hAnsi="Times"/>
          <w:i/>
          <w:lang w:val="en-US" w:eastAsia="x-none"/>
        </w:rPr>
      </w:pPr>
      <w:r w:rsidRPr="0027625B">
        <w:rPr>
          <w:rFonts w:ascii="Times" w:hAnsi="Times"/>
          <w:i/>
          <w:lang w:val="en-US" w:eastAsia="x-none"/>
        </w:rPr>
        <w:t xml:space="preserve">It is considered beneficial to expand the maximum number of </w:t>
      </w:r>
      <w:proofErr w:type="gramStart"/>
      <w:r w:rsidRPr="0027625B">
        <w:rPr>
          <w:rFonts w:ascii="Times" w:hAnsi="Times"/>
          <w:i/>
          <w:lang w:val="en-US" w:eastAsia="x-none"/>
        </w:rPr>
        <w:t>candidate</w:t>
      </w:r>
      <w:proofErr w:type="gramEnd"/>
      <w:r w:rsidRPr="0027625B">
        <w:rPr>
          <w:rFonts w:ascii="Times" w:hAnsi="Times"/>
          <w:i/>
          <w:lang w:val="en-US" w:eastAsia="x-none"/>
        </w:rPr>
        <w:t xml:space="preserve"> SSB positions within DRS transmission window to [Y], for e.g., Y = [64] </w:t>
      </w:r>
    </w:p>
    <w:p w14:paraId="113A9F1B" w14:textId="77777777" w:rsidR="004668D0" w:rsidRPr="0027625B" w:rsidRDefault="004668D0" w:rsidP="004668D0">
      <w:pPr>
        <w:widowControl/>
        <w:numPr>
          <w:ilvl w:val="1"/>
          <w:numId w:val="31"/>
        </w:numPr>
        <w:kinsoku/>
        <w:overflowPunct/>
        <w:autoSpaceDE/>
        <w:autoSpaceDN/>
        <w:spacing w:after="0"/>
        <w:jc w:val="left"/>
        <w:rPr>
          <w:rFonts w:ascii="Times" w:hAnsi="Times"/>
          <w:i/>
          <w:lang w:val="en-US" w:eastAsia="x-none"/>
        </w:rPr>
      </w:pPr>
      <w:r w:rsidRPr="0027625B">
        <w:rPr>
          <w:rFonts w:ascii="Times" w:hAnsi="Times"/>
          <w:i/>
          <w:lang w:val="en-US" w:eastAsia="x-none"/>
        </w:rPr>
        <w:t xml:space="preserve">FFS: How to derive frame timing from detected SS/PBCH block </w:t>
      </w:r>
    </w:p>
    <w:p w14:paraId="10F680DD" w14:textId="77777777" w:rsidR="004668D0" w:rsidRPr="0027625B" w:rsidRDefault="004668D0" w:rsidP="004668D0">
      <w:pPr>
        <w:widowControl/>
        <w:numPr>
          <w:ilvl w:val="0"/>
          <w:numId w:val="31"/>
        </w:numPr>
        <w:kinsoku/>
        <w:overflowPunct/>
        <w:autoSpaceDE/>
        <w:autoSpaceDN/>
        <w:spacing w:after="0"/>
        <w:jc w:val="left"/>
        <w:rPr>
          <w:rFonts w:ascii="Times" w:hAnsi="Times"/>
          <w:i/>
          <w:lang w:val="en-US" w:eastAsia="x-none"/>
        </w:rPr>
      </w:pPr>
      <w:r w:rsidRPr="0027625B">
        <w:rPr>
          <w:rFonts w:ascii="Times" w:hAnsi="Times"/>
          <w:i/>
          <w:lang w:val="en-US" w:eastAsia="x-none"/>
        </w:rPr>
        <w:t>Transmitted SSBs do not overlap</w:t>
      </w:r>
    </w:p>
    <w:p w14:paraId="5BBA5EA6" w14:textId="77777777" w:rsidR="004668D0" w:rsidRPr="0027625B" w:rsidRDefault="004668D0" w:rsidP="004668D0">
      <w:pPr>
        <w:widowControl/>
        <w:numPr>
          <w:ilvl w:val="1"/>
          <w:numId w:val="31"/>
        </w:numPr>
        <w:kinsoku/>
        <w:overflowPunct/>
        <w:autoSpaceDE/>
        <w:autoSpaceDN/>
        <w:spacing w:after="0"/>
        <w:jc w:val="left"/>
        <w:rPr>
          <w:rFonts w:ascii="Times" w:hAnsi="Times"/>
          <w:i/>
          <w:lang w:val="en-US" w:eastAsia="x-none"/>
        </w:rPr>
      </w:pPr>
      <w:r w:rsidRPr="0027625B">
        <w:rPr>
          <w:rFonts w:ascii="Times" w:hAnsi="Times"/>
          <w:i/>
          <w:lang w:val="en-US" w:eastAsia="x-none"/>
        </w:rPr>
        <w:t xml:space="preserve">FFS: Shift granularity between candidate SSBs positions/candidate groups of SSBs </w:t>
      </w:r>
    </w:p>
    <w:p w14:paraId="17CDE145" w14:textId="77777777" w:rsidR="004668D0" w:rsidRPr="0027625B" w:rsidRDefault="004668D0" w:rsidP="004668D0">
      <w:pPr>
        <w:widowControl/>
        <w:numPr>
          <w:ilvl w:val="1"/>
          <w:numId w:val="31"/>
        </w:numPr>
        <w:kinsoku/>
        <w:overflowPunct/>
        <w:autoSpaceDE/>
        <w:autoSpaceDN/>
        <w:spacing w:after="0"/>
        <w:jc w:val="left"/>
        <w:rPr>
          <w:rFonts w:ascii="Times" w:hAnsi="Times"/>
          <w:i/>
          <w:lang w:val="en-US" w:eastAsia="x-none"/>
        </w:rPr>
      </w:pPr>
      <w:r w:rsidRPr="0027625B">
        <w:rPr>
          <w:rFonts w:ascii="Times" w:hAnsi="Times"/>
          <w:i/>
          <w:lang w:val="en-US" w:eastAsia="x-none"/>
        </w:rPr>
        <w:t>Maximum number of transmitted SSBs is [X] within DRS transmission window. X &lt;= 8</w:t>
      </w:r>
    </w:p>
    <w:p w14:paraId="5047DB2C" w14:textId="77777777" w:rsidR="004668D0" w:rsidRPr="0027625B" w:rsidRDefault="004668D0" w:rsidP="004668D0">
      <w:pPr>
        <w:widowControl/>
        <w:numPr>
          <w:ilvl w:val="1"/>
          <w:numId w:val="31"/>
        </w:numPr>
        <w:kinsoku/>
        <w:overflowPunct/>
        <w:autoSpaceDE/>
        <w:autoSpaceDN/>
        <w:spacing w:after="0"/>
        <w:jc w:val="left"/>
        <w:rPr>
          <w:rFonts w:ascii="Times" w:hAnsi="Times"/>
          <w:i/>
          <w:lang w:val="en-US" w:eastAsia="x-none"/>
        </w:rPr>
      </w:pPr>
      <w:r w:rsidRPr="0027625B">
        <w:rPr>
          <w:rFonts w:ascii="Times" w:hAnsi="Times"/>
          <w:i/>
          <w:lang w:val="en-US" w:eastAsia="x-none"/>
        </w:rPr>
        <w:t>FFS: Duration of DRS transmission window</w:t>
      </w:r>
    </w:p>
    <w:p w14:paraId="6FB00F48" w14:textId="77777777" w:rsidR="004668D0" w:rsidRPr="0027625B" w:rsidRDefault="004668D0" w:rsidP="004668D0">
      <w:pPr>
        <w:widowControl/>
        <w:numPr>
          <w:ilvl w:val="1"/>
          <w:numId w:val="31"/>
        </w:numPr>
        <w:kinsoku/>
        <w:overflowPunct/>
        <w:autoSpaceDE/>
        <w:autoSpaceDN/>
        <w:spacing w:after="0"/>
        <w:jc w:val="left"/>
        <w:rPr>
          <w:rFonts w:ascii="Times" w:hAnsi="Times"/>
          <w:i/>
          <w:lang w:val="en-US" w:eastAsia="x-none"/>
        </w:rPr>
      </w:pPr>
      <w:r w:rsidRPr="0027625B">
        <w:rPr>
          <w:rFonts w:ascii="Times" w:hAnsi="Times"/>
          <w:i/>
          <w:lang w:val="en-US" w:eastAsia="x-none"/>
        </w:rPr>
        <w:t>FFS: Duration of the transmitted DRS within the window, including SSBs and other multiplexed signals/channels</w:t>
      </w:r>
    </w:p>
    <w:p w14:paraId="5047375D" w14:textId="77777777" w:rsidR="004668D0" w:rsidRPr="0027625B" w:rsidRDefault="004668D0" w:rsidP="004668D0">
      <w:pPr>
        <w:widowControl/>
        <w:numPr>
          <w:ilvl w:val="0"/>
          <w:numId w:val="31"/>
        </w:numPr>
        <w:kinsoku/>
        <w:overflowPunct/>
        <w:autoSpaceDE/>
        <w:autoSpaceDN/>
        <w:spacing w:after="0"/>
        <w:jc w:val="left"/>
        <w:rPr>
          <w:rFonts w:ascii="Times" w:hAnsi="Times"/>
          <w:i/>
          <w:lang w:val="en-US" w:eastAsia="x-none"/>
        </w:rPr>
      </w:pPr>
      <w:r w:rsidRPr="0027625B">
        <w:rPr>
          <w:rFonts w:ascii="Times" w:hAnsi="Times"/>
          <w:i/>
          <w:lang w:val="en-US" w:eastAsia="x-none"/>
        </w:rPr>
        <w:lastRenderedPageBreak/>
        <w:t>FFS: relationship between transmitted SSB index and QCL assumption at UE</w:t>
      </w:r>
    </w:p>
    <w:p w14:paraId="5723CE83" w14:textId="77777777" w:rsidR="004668D0" w:rsidRPr="0027625B" w:rsidRDefault="004668D0" w:rsidP="004668D0">
      <w:pPr>
        <w:widowControl/>
        <w:numPr>
          <w:ilvl w:val="0"/>
          <w:numId w:val="31"/>
        </w:numPr>
        <w:kinsoku/>
        <w:overflowPunct/>
        <w:autoSpaceDE/>
        <w:autoSpaceDN/>
        <w:spacing w:after="0"/>
        <w:jc w:val="left"/>
        <w:rPr>
          <w:rFonts w:ascii="Times" w:hAnsi="Times"/>
          <w:i/>
          <w:lang w:val="en-US" w:eastAsia="x-none"/>
        </w:rPr>
      </w:pPr>
      <w:r w:rsidRPr="0027625B">
        <w:rPr>
          <w:rFonts w:ascii="Times" w:hAnsi="Times"/>
          <w:i/>
          <w:lang w:val="en-US" w:eastAsia="x-none"/>
        </w:rPr>
        <w:t>FFS: If and how to support beam repetition for soft combining of SSBs within the same DRS transmission</w:t>
      </w:r>
    </w:p>
    <w:p w14:paraId="3EB66D7E" w14:textId="77777777" w:rsidR="004668D0" w:rsidRPr="003A4310" w:rsidRDefault="004668D0" w:rsidP="004668D0">
      <w:pPr>
        <w:overflowPunct/>
        <w:autoSpaceDE/>
        <w:autoSpaceDN/>
        <w:spacing w:after="0"/>
        <w:ind w:left="720" w:hanging="720"/>
        <w:rPr>
          <w:rFonts w:ascii="Times" w:hAnsi="Times"/>
          <w:lang w:eastAsia="x-none"/>
        </w:rPr>
      </w:pPr>
      <w:r w:rsidRPr="003A4310">
        <w:rPr>
          <w:rFonts w:ascii="Times" w:hAnsi="Times"/>
          <w:highlight w:val="green"/>
          <w:lang w:eastAsia="x-none"/>
        </w:rPr>
        <w:t>Agreement:</w:t>
      </w:r>
    </w:p>
    <w:p w14:paraId="77934207" w14:textId="77777777" w:rsidR="004668D0" w:rsidRPr="0027625B" w:rsidRDefault="004668D0" w:rsidP="004668D0">
      <w:pPr>
        <w:overflowPunct/>
        <w:autoSpaceDE/>
        <w:autoSpaceDN/>
        <w:spacing w:after="0"/>
        <w:rPr>
          <w:rFonts w:ascii="Times" w:hAnsi="Times"/>
          <w:i/>
          <w:lang w:val="en-US" w:eastAsia="x-none"/>
        </w:rPr>
      </w:pPr>
      <w:r w:rsidRPr="0027625B">
        <w:rPr>
          <w:rFonts w:ascii="Times" w:hAnsi="Times"/>
          <w:i/>
          <w:lang w:val="en-US" w:eastAsia="x-none"/>
        </w:rPr>
        <w:t>Following options have been identified for potential RACH resource enhancements in NR-U beyond the flexibility already available in Rel-15:</w:t>
      </w:r>
    </w:p>
    <w:p w14:paraId="6758FCC7" w14:textId="77777777" w:rsidR="004668D0" w:rsidRPr="0027625B" w:rsidRDefault="004668D0" w:rsidP="004668D0">
      <w:pPr>
        <w:widowControl/>
        <w:numPr>
          <w:ilvl w:val="0"/>
          <w:numId w:val="32"/>
        </w:numPr>
        <w:kinsoku/>
        <w:overflowPunct/>
        <w:autoSpaceDE/>
        <w:autoSpaceDN/>
        <w:spacing w:after="0"/>
        <w:jc w:val="left"/>
        <w:rPr>
          <w:rFonts w:ascii="Times" w:hAnsi="Times"/>
          <w:b/>
          <w:i/>
          <w:lang w:val="en-US" w:eastAsia="x-none"/>
        </w:rPr>
      </w:pPr>
      <w:r w:rsidRPr="0027625B">
        <w:rPr>
          <w:rFonts w:ascii="Times" w:hAnsi="Times"/>
          <w:b/>
          <w:i/>
          <w:lang w:val="en-US" w:eastAsia="x-none"/>
        </w:rPr>
        <w:t>Frequency-domain enhancement</w:t>
      </w:r>
    </w:p>
    <w:p w14:paraId="5BE65068" w14:textId="77777777" w:rsidR="004668D0" w:rsidRPr="0027625B" w:rsidRDefault="004668D0" w:rsidP="004668D0">
      <w:pPr>
        <w:widowControl/>
        <w:numPr>
          <w:ilvl w:val="1"/>
          <w:numId w:val="32"/>
        </w:numPr>
        <w:kinsoku/>
        <w:overflowPunct/>
        <w:autoSpaceDE/>
        <w:autoSpaceDN/>
        <w:spacing w:after="0"/>
        <w:jc w:val="left"/>
        <w:rPr>
          <w:rFonts w:ascii="Times" w:hAnsi="Times"/>
          <w:i/>
          <w:lang w:val="en-US" w:eastAsia="x-none"/>
        </w:rPr>
      </w:pPr>
      <w:r w:rsidRPr="0027625B">
        <w:rPr>
          <w:rFonts w:ascii="Times" w:hAnsi="Times"/>
          <w:i/>
          <w:lang w:val="en-US" w:eastAsia="x-none"/>
        </w:rPr>
        <w:t>Multiple PRACH resources across multiple LBT sub-bands/carriers for both contention-free and contention-based RA</w:t>
      </w:r>
    </w:p>
    <w:p w14:paraId="2DA79820" w14:textId="77777777" w:rsidR="004668D0" w:rsidRPr="0027625B" w:rsidRDefault="004668D0" w:rsidP="004668D0">
      <w:pPr>
        <w:widowControl/>
        <w:numPr>
          <w:ilvl w:val="0"/>
          <w:numId w:val="32"/>
        </w:numPr>
        <w:kinsoku/>
        <w:overflowPunct/>
        <w:autoSpaceDE/>
        <w:autoSpaceDN/>
        <w:spacing w:after="0"/>
        <w:jc w:val="left"/>
        <w:rPr>
          <w:rFonts w:ascii="Times" w:hAnsi="Times"/>
          <w:b/>
          <w:i/>
          <w:lang w:val="en-US" w:eastAsia="x-none"/>
        </w:rPr>
      </w:pPr>
      <w:r w:rsidRPr="0027625B">
        <w:rPr>
          <w:rFonts w:ascii="Times" w:hAnsi="Times"/>
          <w:b/>
          <w:i/>
          <w:lang w:val="en-US" w:eastAsia="x-none"/>
        </w:rPr>
        <w:t>Time-domain enhancements</w:t>
      </w:r>
    </w:p>
    <w:p w14:paraId="1183BE26" w14:textId="77777777" w:rsidR="004668D0" w:rsidRPr="0027625B" w:rsidRDefault="004668D0" w:rsidP="004668D0">
      <w:pPr>
        <w:widowControl/>
        <w:numPr>
          <w:ilvl w:val="1"/>
          <w:numId w:val="32"/>
        </w:numPr>
        <w:kinsoku/>
        <w:overflowPunct/>
        <w:autoSpaceDE/>
        <w:autoSpaceDN/>
        <w:spacing w:after="0"/>
        <w:jc w:val="left"/>
        <w:rPr>
          <w:rFonts w:ascii="Times" w:hAnsi="Times"/>
          <w:i/>
          <w:lang w:val="en-US" w:eastAsia="x-none"/>
        </w:rPr>
      </w:pPr>
      <w:r w:rsidRPr="0027625B">
        <w:rPr>
          <w:rFonts w:ascii="Times" w:hAnsi="Times"/>
          <w:i/>
          <w:lang w:val="en-US" w:eastAsia="x-none"/>
        </w:rPr>
        <w:t xml:space="preserve">For connected mode UE, scheduling of PRACH resources via DCI. </w:t>
      </w:r>
    </w:p>
    <w:p w14:paraId="062265F7" w14:textId="77777777" w:rsidR="004668D0" w:rsidRPr="0027625B" w:rsidRDefault="004668D0" w:rsidP="004668D0">
      <w:pPr>
        <w:widowControl/>
        <w:numPr>
          <w:ilvl w:val="2"/>
          <w:numId w:val="32"/>
        </w:numPr>
        <w:kinsoku/>
        <w:overflowPunct/>
        <w:autoSpaceDE/>
        <w:autoSpaceDN/>
        <w:spacing w:after="0"/>
        <w:jc w:val="left"/>
        <w:rPr>
          <w:rFonts w:ascii="Times" w:hAnsi="Times"/>
          <w:i/>
          <w:lang w:val="en-US" w:eastAsia="x-none"/>
        </w:rPr>
      </w:pPr>
      <w:r w:rsidRPr="0027625B">
        <w:rPr>
          <w:rFonts w:ascii="Times" w:hAnsi="Times"/>
          <w:i/>
          <w:lang w:val="en-US" w:eastAsia="x-none"/>
        </w:rPr>
        <w:t>Triggered PRACH within TXOP can use a new resource</w:t>
      </w:r>
    </w:p>
    <w:p w14:paraId="70AE6402" w14:textId="77777777" w:rsidR="004668D0" w:rsidRPr="0027625B" w:rsidRDefault="004668D0" w:rsidP="004668D0">
      <w:pPr>
        <w:widowControl/>
        <w:numPr>
          <w:ilvl w:val="1"/>
          <w:numId w:val="32"/>
        </w:numPr>
        <w:kinsoku/>
        <w:overflowPunct/>
        <w:autoSpaceDE/>
        <w:autoSpaceDN/>
        <w:spacing w:after="0"/>
        <w:jc w:val="left"/>
        <w:rPr>
          <w:rFonts w:ascii="Times" w:hAnsi="Times"/>
          <w:i/>
          <w:lang w:val="en-US" w:eastAsia="x-none"/>
        </w:rPr>
      </w:pPr>
      <w:r w:rsidRPr="0027625B">
        <w:rPr>
          <w:rFonts w:ascii="Times" w:hAnsi="Times"/>
          <w:i/>
          <w:lang w:val="en-US" w:eastAsia="x-none"/>
        </w:rPr>
        <w:t>For idle mode UE, scheduling of PRACH resources via paging</w:t>
      </w:r>
    </w:p>
    <w:p w14:paraId="6D3F922A" w14:textId="77777777" w:rsidR="004668D0" w:rsidRPr="0027625B" w:rsidRDefault="004668D0" w:rsidP="004668D0">
      <w:pPr>
        <w:widowControl/>
        <w:numPr>
          <w:ilvl w:val="2"/>
          <w:numId w:val="32"/>
        </w:numPr>
        <w:kinsoku/>
        <w:overflowPunct/>
        <w:autoSpaceDE/>
        <w:autoSpaceDN/>
        <w:spacing w:after="0"/>
        <w:jc w:val="left"/>
        <w:rPr>
          <w:rFonts w:ascii="Times" w:hAnsi="Times"/>
          <w:i/>
          <w:lang w:val="en-US" w:eastAsia="x-none"/>
        </w:rPr>
      </w:pPr>
      <w:r w:rsidRPr="0027625B">
        <w:rPr>
          <w:rFonts w:ascii="Times" w:hAnsi="Times"/>
          <w:i/>
          <w:lang w:val="en-US" w:eastAsia="x-none"/>
        </w:rPr>
        <w:t>Note: potential inefficiency in network resource due to paging across multiple cells</w:t>
      </w:r>
    </w:p>
    <w:p w14:paraId="3AD755C3" w14:textId="77777777" w:rsidR="004668D0" w:rsidRPr="0027625B" w:rsidRDefault="004668D0" w:rsidP="004668D0">
      <w:pPr>
        <w:widowControl/>
        <w:numPr>
          <w:ilvl w:val="1"/>
          <w:numId w:val="32"/>
        </w:numPr>
        <w:kinsoku/>
        <w:overflowPunct/>
        <w:autoSpaceDE/>
        <w:autoSpaceDN/>
        <w:spacing w:after="0"/>
        <w:jc w:val="left"/>
        <w:rPr>
          <w:rFonts w:ascii="Times" w:hAnsi="Times"/>
          <w:i/>
          <w:lang w:val="en-US" w:eastAsia="x-none"/>
        </w:rPr>
      </w:pPr>
      <w:r w:rsidRPr="0027625B">
        <w:rPr>
          <w:rFonts w:ascii="Times" w:hAnsi="Times"/>
          <w:i/>
          <w:lang w:val="en-US" w:eastAsia="x-none"/>
        </w:rPr>
        <w:t>Additional, new RACH resources are used immediately following detection of DRS transmission</w:t>
      </w:r>
    </w:p>
    <w:p w14:paraId="7201E118" w14:textId="77777777" w:rsidR="004668D0" w:rsidRPr="0027625B" w:rsidRDefault="004668D0" w:rsidP="004668D0">
      <w:pPr>
        <w:widowControl/>
        <w:numPr>
          <w:ilvl w:val="1"/>
          <w:numId w:val="32"/>
        </w:numPr>
        <w:kinsoku/>
        <w:overflowPunct/>
        <w:autoSpaceDE/>
        <w:autoSpaceDN/>
        <w:spacing w:after="0"/>
        <w:jc w:val="left"/>
        <w:rPr>
          <w:rFonts w:ascii="Times" w:hAnsi="Times"/>
          <w:i/>
          <w:lang w:val="en-US" w:eastAsia="x-none"/>
        </w:rPr>
      </w:pPr>
      <w:r w:rsidRPr="0027625B">
        <w:rPr>
          <w:rFonts w:ascii="Times" w:hAnsi="Times"/>
          <w:i/>
          <w:lang w:val="en-US" w:eastAsia="x-none"/>
        </w:rPr>
        <w:t>Multiple PRACH transmissions before Msg2 reception in RAR window for initial access</w:t>
      </w:r>
    </w:p>
    <w:p w14:paraId="4D254BF5" w14:textId="77777777" w:rsidR="004668D0" w:rsidRPr="0027625B" w:rsidRDefault="004668D0" w:rsidP="004668D0">
      <w:pPr>
        <w:widowControl/>
        <w:numPr>
          <w:ilvl w:val="2"/>
          <w:numId w:val="32"/>
        </w:numPr>
        <w:kinsoku/>
        <w:overflowPunct/>
        <w:autoSpaceDE/>
        <w:autoSpaceDN/>
        <w:spacing w:after="0"/>
        <w:jc w:val="left"/>
        <w:rPr>
          <w:rFonts w:ascii="Times" w:hAnsi="Times"/>
          <w:i/>
          <w:lang w:val="en-US" w:eastAsia="x-none"/>
        </w:rPr>
      </w:pPr>
      <w:r w:rsidRPr="0027625B">
        <w:rPr>
          <w:rFonts w:ascii="Times" w:hAnsi="Times"/>
          <w:i/>
          <w:lang w:val="en-US" w:eastAsia="x-none"/>
        </w:rPr>
        <w:t>Number of allowed transmissions is pre-defined or indicated, e.g., in RMSI</w:t>
      </w:r>
    </w:p>
    <w:p w14:paraId="2ADFC1C2" w14:textId="77777777" w:rsidR="004668D0" w:rsidRPr="0027625B" w:rsidRDefault="004668D0" w:rsidP="004668D0">
      <w:pPr>
        <w:widowControl/>
        <w:numPr>
          <w:ilvl w:val="2"/>
          <w:numId w:val="32"/>
        </w:numPr>
        <w:kinsoku/>
        <w:overflowPunct/>
        <w:autoSpaceDE/>
        <w:autoSpaceDN/>
        <w:spacing w:after="0"/>
        <w:jc w:val="left"/>
        <w:rPr>
          <w:rFonts w:ascii="Times" w:hAnsi="Times"/>
          <w:i/>
          <w:lang w:val="en-US" w:eastAsia="x-none"/>
        </w:rPr>
      </w:pPr>
      <w:r w:rsidRPr="0027625B">
        <w:rPr>
          <w:rFonts w:ascii="Times" w:hAnsi="Times"/>
          <w:i/>
          <w:lang w:val="en-US" w:eastAsia="x-none"/>
        </w:rPr>
        <w:t>FFS: How to handle potential multiple RARs to same UE</w:t>
      </w:r>
    </w:p>
    <w:p w14:paraId="6518FB74" w14:textId="77777777" w:rsidR="004668D0" w:rsidRPr="0027625B" w:rsidRDefault="004668D0" w:rsidP="004668D0">
      <w:pPr>
        <w:widowControl/>
        <w:numPr>
          <w:ilvl w:val="1"/>
          <w:numId w:val="32"/>
        </w:numPr>
        <w:kinsoku/>
        <w:overflowPunct/>
        <w:autoSpaceDE/>
        <w:autoSpaceDN/>
        <w:spacing w:after="0"/>
        <w:jc w:val="left"/>
        <w:rPr>
          <w:rFonts w:ascii="Times" w:hAnsi="Times"/>
          <w:i/>
          <w:lang w:val="en-US" w:eastAsia="x-none"/>
        </w:rPr>
      </w:pPr>
      <w:r w:rsidRPr="0027625B">
        <w:rPr>
          <w:rFonts w:ascii="Times" w:hAnsi="Times"/>
          <w:i/>
          <w:lang w:val="en-US" w:eastAsia="x-none"/>
        </w:rPr>
        <w:t>Group wise SSB-to-RO mapping by frequency first-time second manner, where grouping is in time domain</w:t>
      </w:r>
    </w:p>
    <w:p w14:paraId="09EA24B4" w14:textId="77777777" w:rsidR="004668D0" w:rsidRPr="003A4310" w:rsidRDefault="004668D0" w:rsidP="004668D0">
      <w:pPr>
        <w:overflowPunct/>
        <w:autoSpaceDE/>
        <w:autoSpaceDN/>
        <w:spacing w:after="0"/>
        <w:ind w:left="720" w:hanging="720"/>
        <w:rPr>
          <w:rFonts w:ascii="Times" w:hAnsi="Times"/>
          <w:lang w:val="en-US" w:eastAsia="x-none"/>
        </w:rPr>
      </w:pPr>
      <w:r w:rsidRPr="003A4310">
        <w:rPr>
          <w:rFonts w:ascii="Times" w:hAnsi="Times"/>
          <w:highlight w:val="green"/>
          <w:lang w:val="en-US" w:eastAsia="x-none"/>
        </w:rPr>
        <w:t>Agreement:</w:t>
      </w:r>
    </w:p>
    <w:p w14:paraId="768EBCAB" w14:textId="77777777" w:rsidR="004668D0" w:rsidRPr="0027625B" w:rsidRDefault="004668D0" w:rsidP="004668D0">
      <w:pPr>
        <w:widowControl/>
        <w:numPr>
          <w:ilvl w:val="0"/>
          <w:numId w:val="33"/>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It is considered beneficial to configure DMTC(s) (DRS Measurement Time Configuration) in which UEs can perform measurements. </w:t>
      </w:r>
    </w:p>
    <w:p w14:paraId="5CE8DD90" w14:textId="77777777" w:rsidR="004668D0" w:rsidRPr="0027625B" w:rsidRDefault="004668D0" w:rsidP="004668D0">
      <w:pPr>
        <w:widowControl/>
        <w:numPr>
          <w:ilvl w:val="0"/>
          <w:numId w:val="33"/>
        </w:numPr>
        <w:kinsoku/>
        <w:overflowPunct/>
        <w:autoSpaceDE/>
        <w:autoSpaceDN/>
        <w:spacing w:after="200" w:line="276" w:lineRule="auto"/>
        <w:contextualSpacing/>
        <w:rPr>
          <w:rFonts w:ascii="Times" w:hAnsi="Times"/>
          <w:i/>
          <w:lang w:eastAsia="x-none"/>
        </w:rPr>
      </w:pPr>
      <w:r w:rsidRPr="0027625B">
        <w:rPr>
          <w:rFonts w:ascii="Times" w:hAnsi="Times"/>
          <w:i/>
          <w:lang w:eastAsia="x-none"/>
        </w:rPr>
        <w:t>DRS-based RRM measurements are performed inside the DMTC(s)</w:t>
      </w:r>
    </w:p>
    <w:p w14:paraId="6C88B773" w14:textId="77777777" w:rsidR="004668D0" w:rsidRPr="0027625B" w:rsidRDefault="004668D0" w:rsidP="004668D0">
      <w:pPr>
        <w:widowControl/>
        <w:numPr>
          <w:ilvl w:val="1"/>
          <w:numId w:val="33"/>
        </w:numPr>
        <w:kinsoku/>
        <w:overflowPunct/>
        <w:autoSpaceDE/>
        <w:autoSpaceDN/>
        <w:spacing w:after="200" w:line="276" w:lineRule="auto"/>
        <w:contextualSpacing/>
        <w:rPr>
          <w:rFonts w:ascii="Times" w:hAnsi="Times"/>
          <w:i/>
          <w:lang w:eastAsia="x-none"/>
        </w:rPr>
      </w:pPr>
      <w:r w:rsidRPr="0027625B">
        <w:rPr>
          <w:rFonts w:ascii="Times" w:hAnsi="Times"/>
          <w:i/>
          <w:lang w:eastAsia="x-none"/>
        </w:rPr>
        <w:t>FFS: Similarity with Rel-15 SMTC</w:t>
      </w:r>
    </w:p>
    <w:p w14:paraId="53F2A452" w14:textId="77777777" w:rsidR="004668D0" w:rsidRPr="0027625B" w:rsidRDefault="004668D0" w:rsidP="004668D0">
      <w:pPr>
        <w:widowControl/>
        <w:numPr>
          <w:ilvl w:val="1"/>
          <w:numId w:val="33"/>
        </w:numPr>
        <w:kinsoku/>
        <w:overflowPunct/>
        <w:autoSpaceDE/>
        <w:autoSpaceDN/>
        <w:spacing w:after="200" w:line="276" w:lineRule="auto"/>
        <w:contextualSpacing/>
        <w:rPr>
          <w:rFonts w:ascii="Times" w:hAnsi="Times"/>
          <w:i/>
          <w:lang w:eastAsia="x-none"/>
        </w:rPr>
      </w:pPr>
      <w:r w:rsidRPr="0027625B">
        <w:rPr>
          <w:rFonts w:ascii="Times" w:hAnsi="Times"/>
          <w:i/>
          <w:lang w:eastAsia="x-none"/>
        </w:rPr>
        <w:t>CSI-RS-based measurements may be performed outside the DMTC(s)</w:t>
      </w:r>
    </w:p>
    <w:p w14:paraId="1E96CD36" w14:textId="77777777" w:rsidR="004668D0" w:rsidRPr="0027625B" w:rsidRDefault="004668D0" w:rsidP="004668D0">
      <w:pPr>
        <w:widowControl/>
        <w:numPr>
          <w:ilvl w:val="0"/>
          <w:numId w:val="33"/>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DRS-based RLM for unlicensed </w:t>
      </w:r>
      <w:proofErr w:type="spellStart"/>
      <w:r w:rsidRPr="0027625B">
        <w:rPr>
          <w:rFonts w:ascii="Times" w:hAnsi="Times"/>
          <w:i/>
          <w:lang w:eastAsia="x-none"/>
        </w:rPr>
        <w:t>SpCell</w:t>
      </w:r>
      <w:proofErr w:type="spellEnd"/>
      <w:r w:rsidRPr="0027625B">
        <w:rPr>
          <w:rFonts w:ascii="Times" w:hAnsi="Times"/>
          <w:i/>
          <w:lang w:eastAsia="x-none"/>
        </w:rPr>
        <w:t xml:space="preserve"> is performed inside the DMTC(s)</w:t>
      </w:r>
    </w:p>
    <w:p w14:paraId="1A4B47EB" w14:textId="77777777" w:rsidR="004668D0" w:rsidRPr="0027625B" w:rsidRDefault="004668D0" w:rsidP="004668D0">
      <w:pPr>
        <w:widowControl/>
        <w:numPr>
          <w:ilvl w:val="1"/>
          <w:numId w:val="33"/>
        </w:numPr>
        <w:kinsoku/>
        <w:overflowPunct/>
        <w:autoSpaceDE/>
        <w:autoSpaceDN/>
        <w:spacing w:after="200" w:line="276" w:lineRule="auto"/>
        <w:contextualSpacing/>
        <w:rPr>
          <w:rFonts w:ascii="Times" w:hAnsi="Times"/>
          <w:i/>
          <w:lang w:eastAsia="x-none"/>
        </w:rPr>
      </w:pPr>
      <w:r w:rsidRPr="0027625B">
        <w:rPr>
          <w:rFonts w:ascii="Times" w:hAnsi="Times"/>
          <w:i/>
          <w:lang w:eastAsia="x-none"/>
        </w:rPr>
        <w:t>RLM DMTC may coincide with DRS transmission window</w:t>
      </w:r>
    </w:p>
    <w:p w14:paraId="5512B7CB" w14:textId="77777777" w:rsidR="004668D0" w:rsidRPr="0027625B" w:rsidRDefault="004668D0" w:rsidP="004668D0">
      <w:pPr>
        <w:widowControl/>
        <w:numPr>
          <w:ilvl w:val="1"/>
          <w:numId w:val="33"/>
        </w:numPr>
        <w:kinsoku/>
        <w:overflowPunct/>
        <w:autoSpaceDE/>
        <w:autoSpaceDN/>
        <w:spacing w:after="200" w:line="276" w:lineRule="auto"/>
        <w:contextualSpacing/>
        <w:rPr>
          <w:rFonts w:ascii="Times" w:hAnsi="Times"/>
          <w:i/>
          <w:lang w:eastAsia="x-none"/>
        </w:rPr>
      </w:pPr>
      <w:r w:rsidRPr="0027625B">
        <w:rPr>
          <w:rFonts w:ascii="Times" w:hAnsi="Times"/>
          <w:i/>
          <w:lang w:eastAsia="x-none"/>
        </w:rPr>
        <w:t>CSI-RS-based RLM may be performed outside of DMTC(s)</w:t>
      </w:r>
    </w:p>
    <w:p w14:paraId="4A21D424" w14:textId="77777777" w:rsidR="004668D0" w:rsidRPr="0027625B" w:rsidRDefault="004668D0" w:rsidP="004668D0">
      <w:pPr>
        <w:widowControl/>
        <w:numPr>
          <w:ilvl w:val="0"/>
          <w:numId w:val="33"/>
        </w:numPr>
        <w:kinsoku/>
        <w:overflowPunct/>
        <w:autoSpaceDE/>
        <w:autoSpaceDN/>
        <w:spacing w:after="200" w:line="276" w:lineRule="auto"/>
        <w:contextualSpacing/>
        <w:rPr>
          <w:rFonts w:ascii="Times" w:hAnsi="Times"/>
          <w:i/>
          <w:lang w:eastAsia="x-none"/>
        </w:rPr>
      </w:pPr>
      <w:r w:rsidRPr="0027625B">
        <w:rPr>
          <w:rFonts w:ascii="Times" w:hAnsi="Times"/>
          <w:i/>
          <w:lang w:eastAsia="x-none"/>
        </w:rPr>
        <w:t xml:space="preserve">FFS: Explicit indication is provided by </w:t>
      </w:r>
      <w:proofErr w:type="spellStart"/>
      <w:r w:rsidRPr="0027625B">
        <w:rPr>
          <w:rFonts w:ascii="Times" w:hAnsi="Times"/>
          <w:i/>
          <w:lang w:eastAsia="x-none"/>
        </w:rPr>
        <w:t>gNB</w:t>
      </w:r>
      <w:proofErr w:type="spellEnd"/>
      <w:r w:rsidRPr="0027625B">
        <w:rPr>
          <w:rFonts w:ascii="Times" w:hAnsi="Times"/>
          <w:i/>
          <w:lang w:eastAsia="x-none"/>
        </w:rPr>
        <w:t xml:space="preserve"> to indicate </w:t>
      </w:r>
      <w:proofErr w:type="gramStart"/>
      <w:r w:rsidRPr="0027625B">
        <w:rPr>
          <w:rFonts w:ascii="Times" w:hAnsi="Times"/>
          <w:i/>
          <w:lang w:eastAsia="x-none"/>
        </w:rPr>
        <w:t>whether or not</w:t>
      </w:r>
      <w:proofErr w:type="gramEnd"/>
      <w:r w:rsidRPr="0027625B">
        <w:rPr>
          <w:rFonts w:ascii="Times" w:hAnsi="Times"/>
          <w:i/>
          <w:lang w:eastAsia="x-none"/>
        </w:rPr>
        <w:t xml:space="preserve"> DRS and/or CSI-RS transmissions occurred</w:t>
      </w:r>
    </w:p>
    <w:p w14:paraId="0ED44A6A" w14:textId="77777777" w:rsidR="004668D0" w:rsidRPr="0027625B" w:rsidRDefault="004668D0" w:rsidP="004668D0">
      <w:pPr>
        <w:widowControl/>
        <w:numPr>
          <w:ilvl w:val="0"/>
          <w:numId w:val="33"/>
        </w:numPr>
        <w:kinsoku/>
        <w:overflowPunct/>
        <w:autoSpaceDE/>
        <w:autoSpaceDN/>
        <w:spacing w:after="200" w:line="276" w:lineRule="auto"/>
        <w:contextualSpacing/>
        <w:rPr>
          <w:rFonts w:ascii="Times" w:hAnsi="Times"/>
          <w:i/>
          <w:lang w:eastAsia="x-none"/>
        </w:rPr>
      </w:pPr>
      <w:r w:rsidRPr="0027625B">
        <w:rPr>
          <w:rFonts w:ascii="Times" w:hAnsi="Times"/>
          <w:i/>
          <w:lang w:eastAsia="x-none"/>
        </w:rPr>
        <w:t>FFS: If DMTCs for RRM measurements and RLM are the same or can be different</w:t>
      </w:r>
    </w:p>
    <w:p w14:paraId="03613457" w14:textId="36C9C05A" w:rsidR="003A4048" w:rsidRPr="003A4048" w:rsidRDefault="003A4048" w:rsidP="004668D0">
      <w:pPr>
        <w:rPr>
          <w:b/>
          <w:u w:val="single"/>
          <w:lang w:eastAsia="x-none"/>
        </w:rPr>
      </w:pPr>
      <w:r w:rsidRPr="003A4048">
        <w:rPr>
          <w:b/>
          <w:u w:val="single"/>
          <w:lang w:eastAsia="x-none"/>
        </w:rPr>
        <w:t>RAN1#95</w:t>
      </w:r>
      <w:r>
        <w:rPr>
          <w:b/>
          <w:u w:val="single"/>
          <w:lang w:eastAsia="x-none"/>
        </w:rPr>
        <w:t xml:space="preserve"> </w:t>
      </w:r>
      <w:r w:rsidR="009D3841">
        <w:rPr>
          <w:b/>
          <w:u w:val="single"/>
          <w:lang w:eastAsia="x-none"/>
        </w:rPr>
        <w:fldChar w:fldCharType="begin"/>
      </w:r>
      <w:r w:rsidR="009D3841">
        <w:rPr>
          <w:b/>
          <w:u w:val="single"/>
          <w:lang w:eastAsia="x-none"/>
        </w:rPr>
        <w:instrText xml:space="preserve"> REF Ref5 \h </w:instrText>
      </w:r>
      <w:r w:rsidR="009D3841">
        <w:rPr>
          <w:b/>
          <w:u w:val="single"/>
          <w:lang w:eastAsia="x-none"/>
        </w:rPr>
      </w:r>
      <w:r w:rsidR="009D3841">
        <w:rPr>
          <w:b/>
          <w:u w:val="single"/>
          <w:lang w:eastAsia="x-none"/>
        </w:rPr>
        <w:fldChar w:fldCharType="separate"/>
      </w:r>
      <w:r w:rsidR="008440DB">
        <w:rPr>
          <w:lang w:eastAsia="ko-KR"/>
        </w:rPr>
        <w:t>[5]</w:t>
      </w:r>
      <w:r w:rsidR="009D3841">
        <w:rPr>
          <w:b/>
          <w:u w:val="single"/>
          <w:lang w:eastAsia="x-none"/>
        </w:rPr>
        <w:fldChar w:fldCharType="end"/>
      </w:r>
    </w:p>
    <w:p w14:paraId="47BAF374" w14:textId="77777777" w:rsidR="004668D0" w:rsidRDefault="004668D0" w:rsidP="004668D0">
      <w:pPr>
        <w:rPr>
          <w:lang w:eastAsia="x-none"/>
        </w:rPr>
      </w:pPr>
      <w:r w:rsidRPr="00715982">
        <w:rPr>
          <w:highlight w:val="green"/>
          <w:lang w:eastAsia="x-none"/>
        </w:rPr>
        <w:t>Agreement:</w:t>
      </w:r>
    </w:p>
    <w:p w14:paraId="6A1A7677" w14:textId="77777777" w:rsidR="004668D0" w:rsidRDefault="004668D0" w:rsidP="004668D0">
      <w:pPr>
        <w:widowControl/>
        <w:numPr>
          <w:ilvl w:val="0"/>
          <w:numId w:val="45"/>
        </w:numPr>
        <w:kinsoku/>
        <w:overflowPunct/>
        <w:autoSpaceDE/>
        <w:autoSpaceDN/>
        <w:spacing w:after="0"/>
        <w:jc w:val="left"/>
        <w:rPr>
          <w:lang w:val="en-US" w:eastAsia="x-none"/>
        </w:rPr>
      </w:pPr>
      <w:r w:rsidRPr="00715982">
        <w:rPr>
          <w:lang w:val="en-US" w:eastAsia="x-none"/>
        </w:rPr>
        <w:t>It is considered beneficial to enhance paging opportunities using one or more of the following mechanisms:</w:t>
      </w:r>
    </w:p>
    <w:p w14:paraId="143FA9EB" w14:textId="77777777" w:rsidR="004668D0" w:rsidRPr="00715982" w:rsidRDefault="004668D0" w:rsidP="004668D0">
      <w:pPr>
        <w:widowControl/>
        <w:numPr>
          <w:ilvl w:val="1"/>
          <w:numId w:val="45"/>
        </w:numPr>
        <w:kinsoku/>
        <w:overflowPunct/>
        <w:autoSpaceDE/>
        <w:autoSpaceDN/>
        <w:spacing w:after="0"/>
        <w:jc w:val="left"/>
        <w:rPr>
          <w:lang w:val="en-US" w:eastAsia="x-none"/>
        </w:rPr>
      </w:pPr>
      <w:r w:rsidRPr="00715982">
        <w:rPr>
          <w:lang w:val="en-US" w:eastAsia="x-none"/>
        </w:rPr>
        <w:t>Increased time-domain paging occasions or paging monitoring occasions</w:t>
      </w:r>
    </w:p>
    <w:p w14:paraId="69666B6B" w14:textId="77777777" w:rsidR="004668D0" w:rsidRPr="00715982" w:rsidRDefault="004668D0" w:rsidP="004668D0">
      <w:pPr>
        <w:widowControl/>
        <w:numPr>
          <w:ilvl w:val="2"/>
          <w:numId w:val="46"/>
        </w:numPr>
        <w:kinsoku/>
        <w:overflowPunct/>
        <w:autoSpaceDE/>
        <w:autoSpaceDN/>
        <w:spacing w:after="0"/>
        <w:jc w:val="left"/>
        <w:rPr>
          <w:lang w:val="en-US" w:eastAsia="x-none"/>
        </w:rPr>
      </w:pPr>
      <w:r w:rsidRPr="00715982">
        <w:rPr>
          <w:lang w:val="en-US" w:eastAsia="x-none"/>
        </w:rPr>
        <w:t xml:space="preserve">This can enable additional paging occasions outside of DRS </w:t>
      </w:r>
    </w:p>
    <w:p w14:paraId="1933D9EA" w14:textId="77777777" w:rsidR="004668D0" w:rsidRPr="00715982" w:rsidRDefault="004668D0" w:rsidP="004668D0">
      <w:pPr>
        <w:widowControl/>
        <w:numPr>
          <w:ilvl w:val="0"/>
          <w:numId w:val="46"/>
        </w:numPr>
        <w:kinsoku/>
        <w:overflowPunct/>
        <w:autoSpaceDE/>
        <w:autoSpaceDN/>
        <w:spacing w:after="0"/>
        <w:ind w:left="720"/>
        <w:jc w:val="left"/>
        <w:rPr>
          <w:lang w:val="en-US" w:eastAsia="x-none"/>
        </w:rPr>
      </w:pPr>
      <w:r w:rsidRPr="00715982">
        <w:rPr>
          <w:lang w:val="en-US" w:eastAsia="x-none"/>
        </w:rPr>
        <w:t xml:space="preserve">Note: Parts or </w:t>
      </w:r>
      <w:proofErr w:type="gramStart"/>
      <w:r w:rsidRPr="00715982">
        <w:rPr>
          <w:lang w:val="en-US" w:eastAsia="x-none"/>
        </w:rPr>
        <w:t>all of</w:t>
      </w:r>
      <w:proofErr w:type="gramEnd"/>
      <w:r w:rsidRPr="00715982">
        <w:rPr>
          <w:lang w:val="en-US" w:eastAsia="x-none"/>
        </w:rPr>
        <w:t xml:space="preserve"> the above enhancement may fall under RAN2 purview and </w:t>
      </w:r>
      <w:r>
        <w:rPr>
          <w:lang w:val="en-US" w:eastAsia="x-none"/>
        </w:rPr>
        <w:t xml:space="preserve">may </w:t>
      </w:r>
      <w:r w:rsidRPr="00715982">
        <w:rPr>
          <w:lang w:val="en-US" w:eastAsia="x-none"/>
        </w:rPr>
        <w:t>not require any further study in RAN1</w:t>
      </w:r>
    </w:p>
    <w:p w14:paraId="0D1C9D76" w14:textId="77777777" w:rsidR="004668D0" w:rsidRPr="00715982" w:rsidRDefault="004668D0" w:rsidP="004668D0">
      <w:pPr>
        <w:rPr>
          <w:lang w:val="en-US" w:eastAsia="x-none"/>
        </w:rPr>
      </w:pPr>
      <w:r w:rsidRPr="00715982">
        <w:rPr>
          <w:highlight w:val="green"/>
          <w:lang w:val="en-US" w:eastAsia="x-none"/>
        </w:rPr>
        <w:t>Agreement:</w:t>
      </w:r>
      <w:r w:rsidRPr="00715982">
        <w:rPr>
          <w:lang w:val="en-US" w:eastAsia="x-none"/>
        </w:rPr>
        <w:t xml:space="preserve"> </w:t>
      </w:r>
    </w:p>
    <w:p w14:paraId="1DD165A7" w14:textId="77777777" w:rsidR="004668D0" w:rsidRPr="00715982" w:rsidRDefault="004668D0" w:rsidP="004668D0">
      <w:pPr>
        <w:widowControl/>
        <w:numPr>
          <w:ilvl w:val="0"/>
          <w:numId w:val="47"/>
        </w:numPr>
        <w:kinsoku/>
        <w:overflowPunct/>
        <w:autoSpaceDE/>
        <w:autoSpaceDN/>
        <w:spacing w:after="0"/>
        <w:jc w:val="left"/>
        <w:rPr>
          <w:lang w:val="en-US" w:eastAsia="x-none"/>
        </w:rPr>
      </w:pPr>
      <w:r w:rsidRPr="00715982">
        <w:rPr>
          <w:lang w:val="en-US" w:eastAsia="x-none"/>
        </w:rPr>
        <w:t>It is considered beneficial to report a metric to represent channel occupancy or medium contention in addition to RSSI.</w:t>
      </w:r>
    </w:p>
    <w:p w14:paraId="05356A79" w14:textId="77777777" w:rsidR="004668D0" w:rsidRPr="00715982" w:rsidRDefault="004668D0" w:rsidP="004668D0">
      <w:pPr>
        <w:widowControl/>
        <w:numPr>
          <w:ilvl w:val="1"/>
          <w:numId w:val="47"/>
        </w:numPr>
        <w:kinsoku/>
        <w:overflowPunct/>
        <w:autoSpaceDE/>
        <w:autoSpaceDN/>
        <w:spacing w:after="0"/>
        <w:jc w:val="left"/>
        <w:rPr>
          <w:lang w:val="en-US" w:eastAsia="x-none"/>
        </w:rPr>
      </w:pPr>
      <w:r w:rsidRPr="00715982">
        <w:rPr>
          <w:lang w:val="en-US" w:eastAsia="x-none"/>
        </w:rPr>
        <w:t xml:space="preserve">The exact definition of the metric(s) is left </w:t>
      </w:r>
      <w:r>
        <w:rPr>
          <w:lang w:val="en-US" w:eastAsia="x-none"/>
        </w:rPr>
        <w:t>for</w:t>
      </w:r>
      <w:r w:rsidRPr="00715982">
        <w:rPr>
          <w:lang w:val="en-US" w:eastAsia="x-none"/>
        </w:rPr>
        <w:t xml:space="preserve"> the WI</w:t>
      </w:r>
    </w:p>
    <w:p w14:paraId="6D425D46" w14:textId="77777777" w:rsidR="004668D0" w:rsidRPr="00715982" w:rsidRDefault="004668D0" w:rsidP="004668D0">
      <w:pPr>
        <w:widowControl/>
        <w:numPr>
          <w:ilvl w:val="1"/>
          <w:numId w:val="47"/>
        </w:numPr>
        <w:kinsoku/>
        <w:overflowPunct/>
        <w:autoSpaceDE/>
        <w:autoSpaceDN/>
        <w:spacing w:after="0"/>
        <w:jc w:val="left"/>
        <w:rPr>
          <w:lang w:val="en-US" w:eastAsia="x-none"/>
        </w:rPr>
      </w:pPr>
      <w:r w:rsidRPr="00715982">
        <w:rPr>
          <w:lang w:val="en-US" w:eastAsia="x-none"/>
        </w:rPr>
        <w:t>Note: The above is a confirmation of RAN2’s recommendation for the same</w:t>
      </w:r>
    </w:p>
    <w:p w14:paraId="19BD6980" w14:textId="77777777" w:rsidR="004668D0" w:rsidRDefault="004668D0" w:rsidP="004668D0">
      <w:pPr>
        <w:rPr>
          <w:lang w:eastAsia="x-none"/>
        </w:rPr>
      </w:pPr>
      <w:r w:rsidRPr="00715982">
        <w:rPr>
          <w:highlight w:val="green"/>
          <w:lang w:eastAsia="x-none"/>
        </w:rPr>
        <w:t>Agreement:</w:t>
      </w:r>
    </w:p>
    <w:p w14:paraId="12851896" w14:textId="77777777" w:rsidR="004668D0" w:rsidRPr="00715982" w:rsidRDefault="004668D0" w:rsidP="004668D0">
      <w:pPr>
        <w:widowControl/>
        <w:numPr>
          <w:ilvl w:val="0"/>
          <w:numId w:val="48"/>
        </w:numPr>
        <w:kinsoku/>
        <w:overflowPunct/>
        <w:autoSpaceDE/>
        <w:autoSpaceDN/>
        <w:spacing w:after="0"/>
        <w:jc w:val="left"/>
        <w:rPr>
          <w:lang w:val="en-US" w:eastAsia="x-none"/>
        </w:rPr>
      </w:pPr>
      <w:r w:rsidRPr="00715982">
        <w:rPr>
          <w:lang w:val="en-US" w:eastAsia="x-none"/>
        </w:rPr>
        <w:t>For RLM, the following recommendations are considered beneficial for further design in the WI:</w:t>
      </w:r>
    </w:p>
    <w:p w14:paraId="170CF81A" w14:textId="77777777" w:rsidR="004668D0" w:rsidRDefault="004668D0" w:rsidP="004668D0">
      <w:pPr>
        <w:widowControl/>
        <w:numPr>
          <w:ilvl w:val="1"/>
          <w:numId w:val="48"/>
        </w:numPr>
        <w:kinsoku/>
        <w:overflowPunct/>
        <w:autoSpaceDE/>
        <w:autoSpaceDN/>
        <w:spacing w:after="0"/>
        <w:jc w:val="left"/>
        <w:rPr>
          <w:lang w:val="en-US" w:eastAsia="x-none"/>
        </w:rPr>
      </w:pPr>
      <w:r w:rsidRPr="00715982">
        <w:rPr>
          <w:lang w:val="en-US" w:eastAsia="x-none"/>
        </w:rPr>
        <w:t>Identifying a set of RLM-RS, e.g., DRS, SS/PBCH blocks, CSI-RS</w:t>
      </w:r>
    </w:p>
    <w:p w14:paraId="6796CD77" w14:textId="77777777" w:rsidR="004668D0" w:rsidRPr="00715982" w:rsidRDefault="004668D0" w:rsidP="004668D0">
      <w:pPr>
        <w:widowControl/>
        <w:numPr>
          <w:ilvl w:val="2"/>
          <w:numId w:val="48"/>
        </w:numPr>
        <w:kinsoku/>
        <w:overflowPunct/>
        <w:autoSpaceDE/>
        <w:autoSpaceDN/>
        <w:spacing w:after="0"/>
        <w:jc w:val="left"/>
        <w:rPr>
          <w:lang w:val="en-US" w:eastAsia="x-none"/>
        </w:rPr>
      </w:pPr>
      <w:r>
        <w:rPr>
          <w:lang w:val="en-US" w:eastAsia="x-none"/>
        </w:rPr>
        <w:t>Transmission of the RS in a COT may be</w:t>
      </w:r>
      <w:r w:rsidRPr="00715982">
        <w:rPr>
          <w:lang w:val="en-US" w:eastAsia="x-none"/>
        </w:rPr>
        <w:t xml:space="preserve"> subject to LBT</w:t>
      </w:r>
    </w:p>
    <w:p w14:paraId="1F554E23" w14:textId="77777777" w:rsidR="004668D0" w:rsidRPr="00715982" w:rsidRDefault="004668D0" w:rsidP="004668D0">
      <w:pPr>
        <w:widowControl/>
        <w:numPr>
          <w:ilvl w:val="1"/>
          <w:numId w:val="48"/>
        </w:numPr>
        <w:kinsoku/>
        <w:overflowPunct/>
        <w:autoSpaceDE/>
        <w:autoSpaceDN/>
        <w:spacing w:after="0"/>
        <w:jc w:val="left"/>
        <w:rPr>
          <w:lang w:val="en-US" w:eastAsia="x-none"/>
        </w:rPr>
      </w:pPr>
      <w:r w:rsidRPr="00715982">
        <w:rPr>
          <w:lang w:val="en-US" w:eastAsia="x-none"/>
        </w:rPr>
        <w:t>Identifying which set(s) of RLM-RS are used for in-sync and out-of-sync evaluations</w:t>
      </w:r>
    </w:p>
    <w:p w14:paraId="26A34A84" w14:textId="77777777" w:rsidR="004668D0" w:rsidRPr="00715982" w:rsidRDefault="004668D0" w:rsidP="004668D0">
      <w:pPr>
        <w:widowControl/>
        <w:numPr>
          <w:ilvl w:val="2"/>
          <w:numId w:val="48"/>
        </w:numPr>
        <w:kinsoku/>
        <w:overflowPunct/>
        <w:autoSpaceDE/>
        <w:autoSpaceDN/>
        <w:spacing w:after="0"/>
        <w:jc w:val="left"/>
        <w:rPr>
          <w:lang w:val="en-US" w:eastAsia="x-none"/>
        </w:rPr>
      </w:pPr>
      <w:r w:rsidRPr="00715982">
        <w:rPr>
          <w:lang w:val="en-US" w:eastAsia="x-none"/>
        </w:rPr>
        <w:t>For example, determining which RLM-RS within or outside the DMTC for RLM can be utilized for in-sync and out-of-sync evaluations</w:t>
      </w:r>
    </w:p>
    <w:p w14:paraId="616E6D76" w14:textId="77777777" w:rsidR="004668D0" w:rsidRPr="00715982" w:rsidRDefault="004668D0" w:rsidP="004668D0">
      <w:pPr>
        <w:widowControl/>
        <w:numPr>
          <w:ilvl w:val="1"/>
          <w:numId w:val="48"/>
        </w:numPr>
        <w:kinsoku/>
        <w:overflowPunct/>
        <w:autoSpaceDE/>
        <w:autoSpaceDN/>
        <w:spacing w:after="0"/>
        <w:jc w:val="left"/>
        <w:rPr>
          <w:lang w:val="en-US" w:eastAsia="x-none"/>
        </w:rPr>
      </w:pPr>
      <w:r w:rsidRPr="00715982">
        <w:rPr>
          <w:lang w:val="en-US" w:eastAsia="x-none"/>
        </w:rPr>
        <w:t xml:space="preserve">Potential definition of a metric, e.g., Rel-15 out-of-sync indication or new metric, to accurately identify instances of unsuccessful detection of RLM-RS. Whether/how to report such a metric to higher layers is to be further studied. </w:t>
      </w:r>
    </w:p>
    <w:p w14:paraId="5A64A2D7" w14:textId="77777777" w:rsidR="004668D0" w:rsidRDefault="004668D0" w:rsidP="004668D0">
      <w:pPr>
        <w:rPr>
          <w:lang w:eastAsia="x-none"/>
        </w:rPr>
      </w:pPr>
      <w:r w:rsidRPr="00847134">
        <w:rPr>
          <w:highlight w:val="green"/>
          <w:lang w:eastAsia="x-none"/>
        </w:rPr>
        <w:t>Agreement:</w:t>
      </w:r>
    </w:p>
    <w:p w14:paraId="61C80A24" w14:textId="77777777" w:rsidR="004668D0" w:rsidRPr="00FD30A5" w:rsidRDefault="004668D0" w:rsidP="004668D0">
      <w:pPr>
        <w:rPr>
          <w:lang w:val="en-US" w:eastAsia="x-none"/>
        </w:rPr>
      </w:pPr>
      <w:r w:rsidRPr="00847134">
        <w:rPr>
          <w:lang w:val="en-US" w:eastAsia="x-none"/>
        </w:rPr>
        <w:t xml:space="preserve">It is considered beneficial </w:t>
      </w:r>
      <w:r>
        <w:rPr>
          <w:lang w:val="en-US" w:eastAsia="x-none"/>
        </w:rPr>
        <w:t>for</w:t>
      </w:r>
      <w:r w:rsidRPr="00847134">
        <w:rPr>
          <w:lang w:val="en-US" w:eastAsia="x-none"/>
        </w:rPr>
        <w:t xml:space="preserve"> the time-domain measurement windows for RRM measurements and RLM </w:t>
      </w:r>
      <w:r>
        <w:rPr>
          <w:lang w:val="en-US" w:eastAsia="x-none"/>
        </w:rPr>
        <w:t>to</w:t>
      </w:r>
      <w:r w:rsidRPr="00847134">
        <w:rPr>
          <w:lang w:val="en-US" w:eastAsia="x-none"/>
        </w:rPr>
        <w:t xml:space="preserve"> be different</w:t>
      </w:r>
    </w:p>
    <w:p w14:paraId="5239E077" w14:textId="77777777" w:rsidR="004668D0" w:rsidRDefault="004668D0" w:rsidP="004668D0">
      <w:pPr>
        <w:pStyle w:val="Heading1"/>
      </w:pPr>
      <w:r>
        <w:lastRenderedPageBreak/>
        <w:t>Discussions</w:t>
      </w:r>
    </w:p>
    <w:p w14:paraId="116529D2" w14:textId="2DCDE674" w:rsidR="004668D0" w:rsidRDefault="004668D0" w:rsidP="004668D0">
      <w:pPr>
        <w:rPr>
          <w:szCs w:val="20"/>
        </w:rPr>
      </w:pPr>
      <w:r w:rsidRPr="001C2D90">
        <w:rPr>
          <w:szCs w:val="20"/>
        </w:rPr>
        <w:t>While synchronous networks can be considered f</w:t>
      </w:r>
      <w:r w:rsidR="00DA2580">
        <w:rPr>
          <w:szCs w:val="20"/>
        </w:rPr>
        <w:t xml:space="preserve">or optimization in NR-U, ease of NR-U </w:t>
      </w:r>
      <w:r w:rsidR="00486065">
        <w:rPr>
          <w:szCs w:val="20"/>
        </w:rPr>
        <w:t>network</w:t>
      </w:r>
      <w:r w:rsidR="00DA2580">
        <w:rPr>
          <w:szCs w:val="20"/>
        </w:rPr>
        <w:t xml:space="preserve"> </w:t>
      </w:r>
      <w:r w:rsidR="00486065">
        <w:rPr>
          <w:szCs w:val="20"/>
        </w:rPr>
        <w:t xml:space="preserve">deployment </w:t>
      </w:r>
      <w:r w:rsidR="00DA2580">
        <w:rPr>
          <w:szCs w:val="20"/>
        </w:rPr>
        <w:t>should be</w:t>
      </w:r>
      <w:r w:rsidR="00486065">
        <w:rPr>
          <w:szCs w:val="20"/>
        </w:rPr>
        <w:t xml:space="preserve"> visualized as an essential requirement</w:t>
      </w:r>
      <w:r w:rsidR="00DA2580">
        <w:rPr>
          <w:szCs w:val="20"/>
        </w:rPr>
        <w:t>.</w:t>
      </w:r>
      <w:r w:rsidR="00486065">
        <w:rPr>
          <w:szCs w:val="20"/>
        </w:rPr>
        <w:t xml:space="preserve"> Synchronous network deployment puts stringent requirement on inter-node coordination, h</w:t>
      </w:r>
      <w:r w:rsidR="00DA2580">
        <w:rPr>
          <w:szCs w:val="20"/>
        </w:rPr>
        <w:t>ence, NR-U should also support</w:t>
      </w:r>
      <w:r w:rsidRPr="001C2D90">
        <w:rPr>
          <w:szCs w:val="20"/>
        </w:rPr>
        <w:t xml:space="preserve"> asynchronous deployments for both intra and inter-operator neighbour cells.</w:t>
      </w:r>
      <w:r>
        <w:rPr>
          <w:szCs w:val="20"/>
        </w:rPr>
        <w:t xml:space="preserve"> Following text has already been agreed in RAN2 section of TP </w:t>
      </w:r>
      <w:r w:rsidR="003A4048">
        <w:rPr>
          <w:szCs w:val="20"/>
        </w:rPr>
        <w:fldChar w:fldCharType="begin"/>
      </w:r>
      <w:r w:rsidR="003A4048">
        <w:rPr>
          <w:szCs w:val="20"/>
        </w:rPr>
        <w:instrText xml:space="preserve"> REF Ref6 \h </w:instrText>
      </w:r>
      <w:r w:rsidR="003A4048">
        <w:rPr>
          <w:szCs w:val="20"/>
        </w:rPr>
      </w:r>
      <w:r w:rsidR="003A4048">
        <w:rPr>
          <w:szCs w:val="20"/>
        </w:rPr>
        <w:fldChar w:fldCharType="separate"/>
      </w:r>
      <w:r w:rsidR="008440DB">
        <w:rPr>
          <w:lang w:eastAsia="ko-KR"/>
        </w:rPr>
        <w:t>[6]</w:t>
      </w:r>
      <w:r w:rsidR="003A4048">
        <w:rPr>
          <w:szCs w:val="20"/>
        </w:rPr>
        <w:fldChar w:fldCharType="end"/>
      </w:r>
      <w:r>
        <w:rPr>
          <w:szCs w:val="20"/>
        </w:rPr>
        <w:t xml:space="preserve"> in relation to support of asynchronous deployments</w:t>
      </w:r>
      <w:r w:rsidR="00C75D6D">
        <w:rPr>
          <w:szCs w:val="20"/>
        </w:rPr>
        <w:t>.</w:t>
      </w:r>
      <w:r>
        <w:rPr>
          <w:szCs w:val="20"/>
        </w:rPr>
        <w:t xml:space="preserve"> </w:t>
      </w:r>
    </w:p>
    <w:p w14:paraId="7102290A" w14:textId="77777777" w:rsidR="004668D0" w:rsidRPr="004E74F9" w:rsidRDefault="004668D0" w:rsidP="004668D0">
      <w:pPr>
        <w:rPr>
          <w:i/>
          <w:kern w:val="0"/>
          <w:szCs w:val="20"/>
          <w:lang w:eastAsia="x-none"/>
        </w:rPr>
      </w:pPr>
      <w:r>
        <w:rPr>
          <w:i/>
          <w:lang w:eastAsia="x-none"/>
        </w:rPr>
        <w:t>“</w:t>
      </w:r>
      <w:r w:rsidRPr="004E74F9">
        <w:rPr>
          <w:i/>
          <w:lang w:eastAsia="x-none"/>
        </w:rPr>
        <w:t>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w:t>
      </w:r>
      <w:r>
        <w:rPr>
          <w:i/>
          <w:lang w:eastAsia="x-none"/>
        </w:rPr>
        <w:t>”</w:t>
      </w:r>
      <w:r w:rsidRPr="004E74F9">
        <w:rPr>
          <w:i/>
          <w:lang w:eastAsia="x-none"/>
        </w:rPr>
        <w:t xml:space="preserve"> </w:t>
      </w:r>
      <w:r w:rsidRPr="004E74F9">
        <w:rPr>
          <w:i/>
          <w:szCs w:val="20"/>
        </w:rPr>
        <w:t xml:space="preserve"> </w:t>
      </w:r>
    </w:p>
    <w:p w14:paraId="7C5E983D" w14:textId="540360C8" w:rsidR="00C75D6D" w:rsidRDefault="00C75D6D" w:rsidP="004668D0">
      <w:pPr>
        <w:spacing w:before="120"/>
        <w:rPr>
          <w:b/>
          <w:szCs w:val="20"/>
        </w:rPr>
      </w:pPr>
      <w:bookmarkStart w:id="2" w:name="Proposal1"/>
      <w:r>
        <w:rPr>
          <w:szCs w:val="20"/>
        </w:rPr>
        <w:t>Principally, RAN1 should follow and agree on similar conclusion.</w:t>
      </w:r>
    </w:p>
    <w:p w14:paraId="7AED56F8" w14:textId="01D55CFC" w:rsidR="004668D0" w:rsidRDefault="004668D0" w:rsidP="004668D0">
      <w:pPr>
        <w:spacing w:before="120"/>
        <w:rPr>
          <w:b/>
          <w:szCs w:val="20"/>
        </w:rPr>
      </w:pPr>
      <w:r w:rsidRPr="004E297C">
        <w:rPr>
          <w:b/>
          <w:szCs w:val="20"/>
        </w:rPr>
        <w:t xml:space="preserve">Proposal </w:t>
      </w:r>
      <w:r>
        <w:rPr>
          <w:b/>
          <w:szCs w:val="20"/>
        </w:rPr>
        <w:fldChar w:fldCharType="begin"/>
      </w:r>
      <w:r>
        <w:rPr>
          <w:b/>
          <w:szCs w:val="20"/>
        </w:rPr>
        <w:instrText xml:space="preserve"> seq prop </w:instrText>
      </w:r>
      <w:r>
        <w:rPr>
          <w:b/>
          <w:szCs w:val="20"/>
        </w:rPr>
        <w:fldChar w:fldCharType="separate"/>
      </w:r>
      <w:r w:rsidR="008440DB">
        <w:rPr>
          <w:b/>
          <w:noProof/>
          <w:szCs w:val="20"/>
        </w:rPr>
        <w:t>1</w:t>
      </w:r>
      <w:r>
        <w:rPr>
          <w:b/>
          <w:szCs w:val="20"/>
        </w:rPr>
        <w:fldChar w:fldCharType="end"/>
      </w:r>
      <w:r w:rsidRPr="004E297C">
        <w:rPr>
          <w:b/>
          <w:szCs w:val="20"/>
        </w:rPr>
        <w:t xml:space="preserve">: </w:t>
      </w:r>
      <w:r>
        <w:rPr>
          <w:b/>
          <w:szCs w:val="20"/>
        </w:rPr>
        <w:t>RAN1 to confirm that c</w:t>
      </w:r>
      <w:r w:rsidRPr="004E297C">
        <w:rPr>
          <w:b/>
          <w:szCs w:val="20"/>
        </w:rPr>
        <w:t xml:space="preserve">ell discovery and mobility </w:t>
      </w:r>
      <w:r w:rsidR="00C75D6D">
        <w:rPr>
          <w:b/>
          <w:szCs w:val="20"/>
        </w:rPr>
        <w:t xml:space="preserve">procedures </w:t>
      </w:r>
      <w:r w:rsidRPr="004E297C">
        <w:rPr>
          <w:b/>
          <w:szCs w:val="20"/>
        </w:rPr>
        <w:t>support</w:t>
      </w:r>
      <w:r>
        <w:rPr>
          <w:b/>
          <w:szCs w:val="20"/>
        </w:rPr>
        <w:t>s</w:t>
      </w:r>
      <w:r w:rsidRPr="004E297C">
        <w:rPr>
          <w:b/>
          <w:szCs w:val="20"/>
        </w:rPr>
        <w:t xml:space="preserve"> both synchronous and asynchronous neighbour cell (intra and inter-operator) deployments.</w:t>
      </w:r>
    </w:p>
    <w:bookmarkEnd w:id="2"/>
    <w:p w14:paraId="7E2E6F7C" w14:textId="77777777" w:rsidR="004668D0" w:rsidRDefault="004668D0" w:rsidP="004668D0">
      <w:pPr>
        <w:pStyle w:val="Heading2"/>
      </w:pPr>
      <w:r>
        <w:t>Initial access procedures</w:t>
      </w:r>
    </w:p>
    <w:p w14:paraId="5677F0F1" w14:textId="5152E4E7" w:rsidR="004668D0" w:rsidRPr="002F719D" w:rsidRDefault="004668D0" w:rsidP="004668D0">
      <w:pPr>
        <w:rPr>
          <w:szCs w:val="20"/>
        </w:rPr>
      </w:pPr>
      <w:r w:rsidRPr="002F719D">
        <w:rPr>
          <w:szCs w:val="20"/>
        </w:rPr>
        <w:t>In RAN1#93, the following agreement was recor</w:t>
      </w:r>
      <w:r>
        <w:rPr>
          <w:szCs w:val="20"/>
        </w:rPr>
        <w:t>d</w:t>
      </w:r>
      <w:r w:rsidRPr="002F719D">
        <w:rPr>
          <w:szCs w:val="20"/>
        </w:rPr>
        <w:t>ed</w:t>
      </w:r>
      <w:r w:rsidR="003A4048">
        <w:rPr>
          <w:szCs w:val="20"/>
        </w:rPr>
        <w:t xml:space="preserve"> </w:t>
      </w:r>
      <w:r w:rsidR="003A4048">
        <w:rPr>
          <w:szCs w:val="20"/>
        </w:rPr>
        <w:fldChar w:fldCharType="begin"/>
      </w:r>
      <w:r w:rsidR="003A4048">
        <w:rPr>
          <w:szCs w:val="20"/>
        </w:rPr>
        <w:instrText xml:space="preserve"> REF Ref2 \h </w:instrText>
      </w:r>
      <w:r w:rsidR="003A4048">
        <w:rPr>
          <w:szCs w:val="20"/>
        </w:rPr>
      </w:r>
      <w:r w:rsidR="003A4048">
        <w:rPr>
          <w:szCs w:val="20"/>
        </w:rPr>
        <w:fldChar w:fldCharType="separate"/>
      </w:r>
      <w:r w:rsidR="008440DB">
        <w:rPr>
          <w:lang w:eastAsia="ko-KR"/>
        </w:rPr>
        <w:t>[2]</w:t>
      </w:r>
      <w:r w:rsidR="003A4048">
        <w:rPr>
          <w:szCs w:val="20"/>
        </w:rPr>
        <w:fldChar w:fldCharType="end"/>
      </w:r>
      <w:r w:rsidRPr="002F719D">
        <w:rPr>
          <w:szCs w:val="20"/>
        </w:rPr>
        <w:t>:</w:t>
      </w:r>
    </w:p>
    <w:p w14:paraId="526321FF" w14:textId="77777777" w:rsidR="004668D0" w:rsidRPr="00E22F23" w:rsidRDefault="004668D0" w:rsidP="004668D0">
      <w:pPr>
        <w:jc w:val="center"/>
        <w:rPr>
          <w:i/>
          <w:szCs w:val="20"/>
        </w:rPr>
      </w:pPr>
      <w:r w:rsidRPr="00E22F23">
        <w:rPr>
          <w:i/>
          <w:szCs w:val="20"/>
        </w:rPr>
        <w:t>Develop techniques to handle reduced SS/PBCH block and RMSI transmission opportunities due to LBT failure</w:t>
      </w:r>
    </w:p>
    <w:p w14:paraId="401C0250" w14:textId="73AA8D2B" w:rsidR="004668D0" w:rsidRPr="002F719D" w:rsidRDefault="004668D0" w:rsidP="004668D0">
      <w:pPr>
        <w:rPr>
          <w:szCs w:val="20"/>
        </w:rPr>
      </w:pPr>
      <w:r w:rsidRPr="002F719D">
        <w:rPr>
          <w:szCs w:val="20"/>
        </w:rPr>
        <w:t xml:space="preserve">Such techniques </w:t>
      </w:r>
      <w:r>
        <w:rPr>
          <w:szCs w:val="20"/>
        </w:rPr>
        <w:t>are</w:t>
      </w:r>
      <w:r w:rsidRPr="002F719D">
        <w:rPr>
          <w:szCs w:val="20"/>
        </w:rPr>
        <w:t xml:space="preserve"> discussed in sections </w:t>
      </w:r>
      <w:r w:rsidRPr="002F719D">
        <w:rPr>
          <w:szCs w:val="20"/>
        </w:rPr>
        <w:fldChar w:fldCharType="begin"/>
      </w:r>
      <w:r w:rsidRPr="002F719D">
        <w:rPr>
          <w:szCs w:val="20"/>
        </w:rPr>
        <w:instrText xml:space="preserve"> REF _Ref521674383 \r \h </w:instrText>
      </w:r>
      <w:r>
        <w:rPr>
          <w:szCs w:val="20"/>
        </w:rPr>
        <w:instrText xml:space="preserve"> \* MERGEFORMAT </w:instrText>
      </w:r>
      <w:r w:rsidRPr="002F719D">
        <w:rPr>
          <w:szCs w:val="20"/>
        </w:rPr>
      </w:r>
      <w:r w:rsidRPr="002F719D">
        <w:rPr>
          <w:szCs w:val="20"/>
        </w:rPr>
        <w:fldChar w:fldCharType="separate"/>
      </w:r>
      <w:r w:rsidR="008440DB">
        <w:rPr>
          <w:szCs w:val="20"/>
        </w:rPr>
        <w:t>2.1.1</w:t>
      </w:r>
      <w:r w:rsidRPr="002F719D">
        <w:rPr>
          <w:szCs w:val="20"/>
        </w:rPr>
        <w:fldChar w:fldCharType="end"/>
      </w:r>
      <w:r w:rsidRPr="002F719D">
        <w:rPr>
          <w:szCs w:val="20"/>
        </w:rPr>
        <w:t xml:space="preserve"> and </w:t>
      </w:r>
      <w:r w:rsidRPr="002F719D">
        <w:rPr>
          <w:szCs w:val="20"/>
        </w:rPr>
        <w:fldChar w:fldCharType="begin"/>
      </w:r>
      <w:r w:rsidRPr="002F719D">
        <w:rPr>
          <w:szCs w:val="20"/>
        </w:rPr>
        <w:instrText xml:space="preserve"> REF _Ref521674419 \r \h </w:instrText>
      </w:r>
      <w:r>
        <w:rPr>
          <w:szCs w:val="20"/>
        </w:rPr>
        <w:instrText xml:space="preserve"> \* MERGEFORMAT </w:instrText>
      </w:r>
      <w:r w:rsidRPr="002F719D">
        <w:rPr>
          <w:szCs w:val="20"/>
        </w:rPr>
      </w:r>
      <w:r w:rsidRPr="002F719D">
        <w:rPr>
          <w:szCs w:val="20"/>
        </w:rPr>
        <w:fldChar w:fldCharType="separate"/>
      </w:r>
      <w:r w:rsidR="008440DB">
        <w:rPr>
          <w:szCs w:val="20"/>
        </w:rPr>
        <w:t>2.1.2</w:t>
      </w:r>
      <w:r w:rsidRPr="002F719D">
        <w:rPr>
          <w:szCs w:val="20"/>
        </w:rPr>
        <w:fldChar w:fldCharType="end"/>
      </w:r>
      <w:r w:rsidRPr="002F719D">
        <w:rPr>
          <w:szCs w:val="20"/>
        </w:rPr>
        <w:t>.</w:t>
      </w:r>
    </w:p>
    <w:p w14:paraId="0D918644" w14:textId="77777777" w:rsidR="004668D0" w:rsidRPr="00E22F23" w:rsidRDefault="004668D0" w:rsidP="004668D0">
      <w:pPr>
        <w:pStyle w:val="Heading3"/>
      </w:pPr>
      <w:bookmarkStart w:id="3" w:name="_Ref521674277"/>
      <w:r w:rsidRPr="00E22F23">
        <w:tab/>
      </w:r>
      <w:bookmarkStart w:id="4" w:name="_Ref521674383"/>
      <w:r w:rsidRPr="00E22F23">
        <w:t>Synchronization Signal</w:t>
      </w:r>
      <w:bookmarkEnd w:id="3"/>
      <w:bookmarkEnd w:id="4"/>
    </w:p>
    <w:p w14:paraId="22D891F5" w14:textId="77777777" w:rsidR="004668D0" w:rsidRPr="001C2D90" w:rsidRDefault="004668D0" w:rsidP="004668D0">
      <w:pPr>
        <w:rPr>
          <w:szCs w:val="20"/>
        </w:rPr>
      </w:pPr>
      <w:r w:rsidRPr="001C2D90">
        <w:rPr>
          <w:szCs w:val="20"/>
        </w:rPr>
        <w:t xml:space="preserve">Each </w:t>
      </w:r>
      <w:proofErr w:type="spellStart"/>
      <w:r w:rsidRPr="001C2D90">
        <w:rPr>
          <w:szCs w:val="20"/>
        </w:rPr>
        <w:t>gNB</w:t>
      </w:r>
      <w:proofErr w:type="spellEnd"/>
      <w:r w:rsidRPr="001C2D90">
        <w:rPr>
          <w:szCs w:val="20"/>
        </w:rPr>
        <w:t xml:space="preserve"> transmits a discovery signal consisting of one or more SSBs (PSS, SSS and PBCH) to enable UEs and other nodes operating on the same channel to discover the </w:t>
      </w:r>
      <w:proofErr w:type="spellStart"/>
      <w:r w:rsidRPr="001C2D90">
        <w:rPr>
          <w:szCs w:val="20"/>
        </w:rPr>
        <w:t>gNB</w:t>
      </w:r>
      <w:proofErr w:type="spellEnd"/>
      <w:r w:rsidRPr="001C2D90">
        <w:rPr>
          <w:szCs w:val="20"/>
        </w:rPr>
        <w:t xml:space="preserve"> and perform (fine) timing and frequency synchronization. In addition, the discovery signal may optionally contain CSI-RS signals to enable UEs to perform CQI measurements.</w:t>
      </w:r>
    </w:p>
    <w:p w14:paraId="696420C5" w14:textId="77777777" w:rsidR="004668D0" w:rsidRDefault="004668D0" w:rsidP="004668D0">
      <w:r>
        <w:t>The section lists some of the design considerations for SSB transmission in the sub-7Ghz unlicensed band.</w:t>
      </w:r>
    </w:p>
    <w:p w14:paraId="414A0B52" w14:textId="0CB2E582" w:rsidR="004668D0" w:rsidRDefault="004668D0" w:rsidP="004668D0">
      <w:r>
        <w:t xml:space="preserve">The multiple SSB transmission introduced in NR not only allows beam sweeping, it also </w:t>
      </w:r>
      <w:r w:rsidR="005B479C">
        <w:t>allows</w:t>
      </w:r>
      <w:r>
        <w:t xml:space="preserve"> a </w:t>
      </w:r>
      <w:proofErr w:type="spellStart"/>
      <w:r>
        <w:t>gNB</w:t>
      </w:r>
      <w:proofErr w:type="spellEnd"/>
      <w:r>
        <w:t xml:space="preserve"> </w:t>
      </w:r>
      <w:r w:rsidR="005B479C">
        <w:t xml:space="preserve">to transit SSBs in the middle of an ongoing DMTC when it </w:t>
      </w:r>
      <w:r>
        <w:t>cannot gain medium access at the beginning of DMTC window</w:t>
      </w:r>
      <w:r w:rsidR="005B479C">
        <w:t>, which can be referred to as truncated SSB transmission</w:t>
      </w:r>
      <w:r>
        <w:t xml:space="preserve">. The concept of truncated SSB transmission is illustrated </w:t>
      </w:r>
      <w:r w:rsidRPr="009A04AF">
        <w:t xml:space="preserve">in </w:t>
      </w:r>
      <w:r w:rsidRPr="009A04AF">
        <w:fldChar w:fldCharType="begin"/>
      </w:r>
      <w:r w:rsidRPr="009A04AF">
        <w:instrText xml:space="preserve"> REF _Ref513644101 \h  \* MERGEFORMAT </w:instrText>
      </w:r>
      <w:r w:rsidRPr="009A04AF">
        <w:fldChar w:fldCharType="separate"/>
      </w:r>
      <w:r w:rsidR="008440DB">
        <w:t xml:space="preserve">Figure </w:t>
      </w:r>
      <w:r w:rsidR="008440DB">
        <w:rPr>
          <w:noProof/>
        </w:rPr>
        <w:t>1</w:t>
      </w:r>
      <w:r w:rsidRPr="009A04AF">
        <w:fldChar w:fldCharType="end"/>
      </w:r>
      <w:r>
        <w:t>.</w:t>
      </w:r>
    </w:p>
    <w:bookmarkStart w:id="5" w:name="_Hlk513644510"/>
    <w:p w14:paraId="50A115E4" w14:textId="77777777" w:rsidR="004668D0" w:rsidRDefault="004668D0" w:rsidP="004668D0">
      <w:pPr>
        <w:jc w:val="center"/>
      </w:pPr>
      <w:r>
        <w:object w:dxaOrig="8649" w:dyaOrig="4894" w14:anchorId="2453B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173pt" o:ole="">
            <v:imagedata r:id="rId13" o:title="" croptop="5177f" cropbottom="5761f" cropleft="3902f" cropright="2837f"/>
          </v:shape>
          <o:OLEObject Type="Embed" ProgID="Visio.Drawing.11" ShapeID="_x0000_i1025" DrawAspect="Content" ObjectID="_1608751248" r:id="rId14"/>
        </w:object>
      </w:r>
      <w:bookmarkEnd w:id="5"/>
    </w:p>
    <w:p w14:paraId="4ED1A225" w14:textId="5FE6234C" w:rsidR="004668D0" w:rsidRDefault="004668D0" w:rsidP="004668D0">
      <w:pPr>
        <w:pStyle w:val="Caption"/>
        <w:jc w:val="center"/>
        <w:rPr>
          <w:szCs w:val="22"/>
        </w:rPr>
      </w:pPr>
      <w:bookmarkStart w:id="6" w:name="_Ref513644101"/>
      <w:r>
        <w:t xml:space="preserve">Figure </w:t>
      </w:r>
      <w:r>
        <w:fldChar w:fldCharType="begin"/>
      </w:r>
      <w:r>
        <w:instrText xml:space="preserve"> SEQ Figure \* ARABIC </w:instrText>
      </w:r>
      <w:r>
        <w:fldChar w:fldCharType="separate"/>
      </w:r>
      <w:r w:rsidR="008440DB">
        <w:rPr>
          <w:noProof/>
        </w:rPr>
        <w:t>1</w:t>
      </w:r>
      <w:r>
        <w:rPr>
          <w:noProof/>
        </w:rPr>
        <w:fldChar w:fldCharType="end"/>
      </w:r>
      <w:bookmarkEnd w:id="6"/>
      <w:r>
        <w:rPr>
          <w:noProof/>
        </w:rPr>
        <w:t>.</w:t>
      </w:r>
      <w:r>
        <w:t xml:space="preserve"> Truncated SSB transmission in NR-U</w:t>
      </w:r>
    </w:p>
    <w:p w14:paraId="5B4648DF" w14:textId="67C599EF" w:rsidR="004668D0" w:rsidRDefault="00F779AF" w:rsidP="004668D0">
      <w:r>
        <w:t>However, i</w:t>
      </w:r>
      <w:r w:rsidR="004668D0">
        <w:t xml:space="preserve">n some cases, gNB may not be able to access the medium for </w:t>
      </w:r>
      <w:r>
        <w:t>number of</w:t>
      </w:r>
      <w:r w:rsidR="004668D0">
        <w:t xml:space="preserve"> slots </w:t>
      </w:r>
      <w:r>
        <w:t>resulting in</w:t>
      </w:r>
      <w:r w:rsidR="004668D0">
        <w:t xml:space="preserve"> </w:t>
      </w:r>
      <w:r>
        <w:t xml:space="preserve">truncated </w:t>
      </w:r>
      <w:r w:rsidR="004668D0">
        <w:t xml:space="preserve">SSB transmission </w:t>
      </w:r>
      <w:r>
        <w:t xml:space="preserve">scheme </w:t>
      </w:r>
      <w:r w:rsidR="004668D0">
        <w:t xml:space="preserve">not </w:t>
      </w:r>
      <w:r>
        <w:t xml:space="preserve">able to </w:t>
      </w:r>
      <w:r w:rsidR="004668D0">
        <w:t xml:space="preserve">guarantee SSB transmissions as needed. In addition, gNB may want to transmit multiple SSBs in sub-7Ghz band for different applications, such as massive MIMO use cases. </w:t>
      </w:r>
    </w:p>
    <w:p w14:paraId="32666E47" w14:textId="163AC32F" w:rsidR="004668D0" w:rsidRDefault="004668D0" w:rsidP="004668D0">
      <w:r>
        <w:t>In RAN1#93 the following was agreed with respect to the initial access procedure in NR-U</w:t>
      </w:r>
      <w:r w:rsidR="003A4048">
        <w:t xml:space="preserve"> </w:t>
      </w:r>
      <w:r w:rsidR="003A4048">
        <w:fldChar w:fldCharType="begin"/>
      </w:r>
      <w:r w:rsidR="003A4048">
        <w:instrText xml:space="preserve"> REF Ref2 \h </w:instrText>
      </w:r>
      <w:r w:rsidR="003A4048">
        <w:fldChar w:fldCharType="separate"/>
      </w:r>
      <w:r w:rsidR="008440DB">
        <w:rPr>
          <w:lang w:eastAsia="ko-KR"/>
        </w:rPr>
        <w:t>[2]</w:t>
      </w:r>
      <w:r w:rsidR="003A4048">
        <w:fldChar w:fldCharType="end"/>
      </w:r>
      <w:r>
        <w:t>:</w:t>
      </w:r>
    </w:p>
    <w:p w14:paraId="1EA1566A" w14:textId="77777777" w:rsidR="004668D0" w:rsidRPr="00475445" w:rsidRDefault="004668D0" w:rsidP="004668D0">
      <w:pPr>
        <w:widowControl/>
        <w:numPr>
          <w:ilvl w:val="0"/>
          <w:numId w:val="27"/>
        </w:numPr>
        <w:kinsoku/>
        <w:overflowPunct/>
        <w:autoSpaceDE/>
        <w:autoSpaceDN/>
        <w:spacing w:after="0"/>
        <w:jc w:val="left"/>
        <w:rPr>
          <w:i/>
          <w:lang w:eastAsia="x-none"/>
        </w:rPr>
      </w:pPr>
      <w:r w:rsidRPr="00475445">
        <w:rPr>
          <w:i/>
          <w:lang w:eastAsia="x-none"/>
        </w:rPr>
        <w:t>Modifications to initial access procedures considering limitations on access to the channel based on LBT</w:t>
      </w:r>
    </w:p>
    <w:p w14:paraId="2E7CD1F6" w14:textId="77777777" w:rsidR="004668D0" w:rsidRPr="00475445" w:rsidRDefault="004668D0" w:rsidP="004668D0">
      <w:pPr>
        <w:widowControl/>
        <w:numPr>
          <w:ilvl w:val="1"/>
          <w:numId w:val="27"/>
        </w:numPr>
        <w:kinsoku/>
        <w:overflowPunct/>
        <w:autoSpaceDE/>
        <w:autoSpaceDN/>
        <w:spacing w:after="0"/>
        <w:jc w:val="left"/>
        <w:rPr>
          <w:i/>
          <w:lang w:eastAsia="x-none"/>
        </w:rPr>
      </w:pPr>
      <w:r w:rsidRPr="00475445">
        <w:rPr>
          <w:i/>
          <w:lang w:eastAsia="x-none"/>
        </w:rPr>
        <w:t>Develop techniques to handle reduced SS/PBCH block and RMSI transmission opportunities due to LBT failure</w:t>
      </w:r>
    </w:p>
    <w:p w14:paraId="71EEDEAF" w14:textId="72275C54" w:rsidR="004668D0" w:rsidRDefault="004668D0" w:rsidP="004668D0">
      <w:r>
        <w:t>In RAN1 #94bis, we further reached the following agreement</w:t>
      </w:r>
      <w:r w:rsidR="003A4048">
        <w:t xml:space="preserve"> </w:t>
      </w:r>
      <w:r w:rsidR="003A4048">
        <w:fldChar w:fldCharType="begin"/>
      </w:r>
      <w:r w:rsidR="003A4048">
        <w:instrText xml:space="preserve"> REF Ref4 \h </w:instrText>
      </w:r>
      <w:r w:rsidR="003A4048">
        <w:fldChar w:fldCharType="separate"/>
      </w:r>
      <w:r w:rsidR="008440DB">
        <w:rPr>
          <w:lang w:eastAsia="ko-KR"/>
        </w:rPr>
        <w:t>[4]</w:t>
      </w:r>
      <w:r w:rsidR="003A4048">
        <w:fldChar w:fldCharType="end"/>
      </w:r>
      <w:r>
        <w:t>:</w:t>
      </w:r>
    </w:p>
    <w:p w14:paraId="73E1CA0B" w14:textId="77777777" w:rsidR="004668D0" w:rsidRPr="005653ED" w:rsidRDefault="004668D0" w:rsidP="004668D0">
      <w:pPr>
        <w:rPr>
          <w:i/>
          <w:lang w:eastAsia="x-none"/>
        </w:rPr>
      </w:pPr>
      <w:r w:rsidRPr="005653ED">
        <w:rPr>
          <w:i/>
          <w:lang w:eastAsia="x-none"/>
        </w:rPr>
        <w:t>For SSB transmissions as part of DRS:</w:t>
      </w:r>
    </w:p>
    <w:p w14:paraId="38110C8C" w14:textId="77777777" w:rsidR="004668D0" w:rsidRPr="005653ED" w:rsidRDefault="004668D0" w:rsidP="004668D0">
      <w:pPr>
        <w:widowControl/>
        <w:numPr>
          <w:ilvl w:val="0"/>
          <w:numId w:val="35"/>
        </w:numPr>
        <w:kinsoku/>
        <w:overflowPunct/>
        <w:autoSpaceDE/>
        <w:autoSpaceDN/>
        <w:spacing w:after="0"/>
        <w:jc w:val="left"/>
        <w:rPr>
          <w:i/>
          <w:lang w:eastAsia="x-none"/>
        </w:rPr>
      </w:pPr>
      <w:r w:rsidRPr="005653ED">
        <w:rPr>
          <w:i/>
          <w:lang w:eastAsia="x-none"/>
        </w:rPr>
        <w:lastRenderedPageBreak/>
        <w:t xml:space="preserve">It is considered beneficial to expand the maximum number of candidate SSB positions within DRS transmission window to [Y], for e.g., Y = [64] </w:t>
      </w:r>
    </w:p>
    <w:p w14:paraId="011B16C7" w14:textId="77777777" w:rsidR="004668D0" w:rsidRPr="005653ED" w:rsidRDefault="004668D0" w:rsidP="004668D0">
      <w:pPr>
        <w:widowControl/>
        <w:numPr>
          <w:ilvl w:val="1"/>
          <w:numId w:val="35"/>
        </w:numPr>
        <w:kinsoku/>
        <w:overflowPunct/>
        <w:autoSpaceDE/>
        <w:autoSpaceDN/>
        <w:spacing w:after="0"/>
        <w:jc w:val="left"/>
        <w:rPr>
          <w:i/>
          <w:lang w:eastAsia="x-none"/>
        </w:rPr>
      </w:pPr>
      <w:r w:rsidRPr="005653ED">
        <w:rPr>
          <w:i/>
          <w:lang w:eastAsia="x-none"/>
        </w:rPr>
        <w:t xml:space="preserve">FFS: How to derive frame timing from detected SS/PBCH block </w:t>
      </w:r>
    </w:p>
    <w:p w14:paraId="07458173" w14:textId="77777777" w:rsidR="004668D0" w:rsidRPr="005653ED" w:rsidRDefault="004668D0" w:rsidP="004668D0">
      <w:pPr>
        <w:widowControl/>
        <w:numPr>
          <w:ilvl w:val="0"/>
          <w:numId w:val="35"/>
        </w:numPr>
        <w:kinsoku/>
        <w:overflowPunct/>
        <w:autoSpaceDE/>
        <w:autoSpaceDN/>
        <w:spacing w:after="0"/>
        <w:jc w:val="left"/>
        <w:rPr>
          <w:i/>
          <w:lang w:eastAsia="x-none"/>
        </w:rPr>
      </w:pPr>
      <w:r w:rsidRPr="005653ED">
        <w:rPr>
          <w:i/>
          <w:lang w:eastAsia="x-none"/>
        </w:rPr>
        <w:t>Transmitted SSBs do not overlap</w:t>
      </w:r>
    </w:p>
    <w:p w14:paraId="1083D240" w14:textId="77777777" w:rsidR="004668D0" w:rsidRPr="005653ED" w:rsidRDefault="004668D0" w:rsidP="004668D0">
      <w:pPr>
        <w:widowControl/>
        <w:numPr>
          <w:ilvl w:val="1"/>
          <w:numId w:val="35"/>
        </w:numPr>
        <w:kinsoku/>
        <w:overflowPunct/>
        <w:autoSpaceDE/>
        <w:autoSpaceDN/>
        <w:spacing w:after="0"/>
        <w:jc w:val="left"/>
        <w:rPr>
          <w:i/>
          <w:lang w:eastAsia="x-none"/>
        </w:rPr>
      </w:pPr>
      <w:r w:rsidRPr="005653ED">
        <w:rPr>
          <w:i/>
          <w:lang w:eastAsia="x-none"/>
        </w:rPr>
        <w:t xml:space="preserve">FFS: Shift granularity between candidate SSBs positions/candidate groups of SSBs </w:t>
      </w:r>
    </w:p>
    <w:p w14:paraId="2C25AC71" w14:textId="77777777" w:rsidR="004668D0" w:rsidRPr="005653ED" w:rsidRDefault="004668D0" w:rsidP="004668D0">
      <w:pPr>
        <w:widowControl/>
        <w:numPr>
          <w:ilvl w:val="1"/>
          <w:numId w:val="35"/>
        </w:numPr>
        <w:kinsoku/>
        <w:overflowPunct/>
        <w:autoSpaceDE/>
        <w:autoSpaceDN/>
        <w:spacing w:after="0"/>
        <w:jc w:val="left"/>
        <w:rPr>
          <w:i/>
          <w:lang w:eastAsia="x-none"/>
        </w:rPr>
      </w:pPr>
      <w:r w:rsidRPr="005653ED">
        <w:rPr>
          <w:i/>
          <w:lang w:eastAsia="x-none"/>
        </w:rPr>
        <w:t>Maximum number of transmitted SSBs is [X] within DRS transmission window. X &lt;= 8</w:t>
      </w:r>
    </w:p>
    <w:p w14:paraId="3C553C50" w14:textId="77777777" w:rsidR="004668D0" w:rsidRPr="005653ED" w:rsidRDefault="004668D0" w:rsidP="004668D0">
      <w:pPr>
        <w:widowControl/>
        <w:numPr>
          <w:ilvl w:val="1"/>
          <w:numId w:val="35"/>
        </w:numPr>
        <w:kinsoku/>
        <w:overflowPunct/>
        <w:autoSpaceDE/>
        <w:autoSpaceDN/>
        <w:spacing w:after="0"/>
        <w:jc w:val="left"/>
        <w:rPr>
          <w:i/>
          <w:lang w:eastAsia="x-none"/>
        </w:rPr>
      </w:pPr>
      <w:r w:rsidRPr="005653ED">
        <w:rPr>
          <w:i/>
          <w:lang w:eastAsia="x-none"/>
        </w:rPr>
        <w:t>FFS: Duration of DRS transmission window</w:t>
      </w:r>
    </w:p>
    <w:p w14:paraId="2CF78F4F" w14:textId="77777777" w:rsidR="004668D0" w:rsidRPr="005653ED" w:rsidRDefault="004668D0" w:rsidP="004668D0">
      <w:pPr>
        <w:widowControl/>
        <w:numPr>
          <w:ilvl w:val="1"/>
          <w:numId w:val="35"/>
        </w:numPr>
        <w:kinsoku/>
        <w:overflowPunct/>
        <w:autoSpaceDE/>
        <w:autoSpaceDN/>
        <w:spacing w:after="0"/>
        <w:jc w:val="left"/>
        <w:rPr>
          <w:i/>
          <w:lang w:eastAsia="x-none"/>
        </w:rPr>
      </w:pPr>
      <w:r w:rsidRPr="005653ED">
        <w:rPr>
          <w:i/>
          <w:lang w:eastAsia="x-none"/>
        </w:rPr>
        <w:t>FFS: Duration of the transmitted DRS within the window, including SSBs and other multiplexed signals/channels</w:t>
      </w:r>
    </w:p>
    <w:p w14:paraId="30419B5F" w14:textId="77777777" w:rsidR="004668D0" w:rsidRPr="005653ED" w:rsidRDefault="004668D0" w:rsidP="004668D0">
      <w:pPr>
        <w:widowControl/>
        <w:numPr>
          <w:ilvl w:val="0"/>
          <w:numId w:val="35"/>
        </w:numPr>
        <w:kinsoku/>
        <w:overflowPunct/>
        <w:autoSpaceDE/>
        <w:autoSpaceDN/>
        <w:spacing w:after="0"/>
        <w:jc w:val="left"/>
        <w:rPr>
          <w:i/>
          <w:lang w:eastAsia="x-none"/>
        </w:rPr>
      </w:pPr>
      <w:r w:rsidRPr="005653ED">
        <w:rPr>
          <w:i/>
          <w:lang w:eastAsia="x-none"/>
        </w:rPr>
        <w:t>FFS: relationship between transmitted SSB index and QCL assumption at UE</w:t>
      </w:r>
    </w:p>
    <w:p w14:paraId="5FF264E6" w14:textId="77777777" w:rsidR="004668D0" w:rsidRPr="005653ED" w:rsidRDefault="004668D0" w:rsidP="004668D0">
      <w:pPr>
        <w:widowControl/>
        <w:numPr>
          <w:ilvl w:val="0"/>
          <w:numId w:val="35"/>
        </w:numPr>
        <w:kinsoku/>
        <w:overflowPunct/>
        <w:autoSpaceDE/>
        <w:autoSpaceDN/>
        <w:spacing w:after="0"/>
        <w:jc w:val="left"/>
        <w:rPr>
          <w:i/>
          <w:lang w:eastAsia="x-none"/>
        </w:rPr>
      </w:pPr>
      <w:r w:rsidRPr="005653ED">
        <w:rPr>
          <w:i/>
          <w:lang w:eastAsia="x-none"/>
        </w:rPr>
        <w:t>FFS: If and how to support beam repetition for soft combining of SSBs within the same DRS transmission</w:t>
      </w:r>
    </w:p>
    <w:p w14:paraId="6A791731" w14:textId="77777777" w:rsidR="004668D0" w:rsidRDefault="004668D0" w:rsidP="004668D0">
      <w:r>
        <w:t>From these agreements, we believe the remaining problems to be discussed are:</w:t>
      </w:r>
    </w:p>
    <w:p w14:paraId="427BA537" w14:textId="77777777" w:rsidR="004668D0" w:rsidRDefault="004668D0" w:rsidP="004668D0">
      <w:pPr>
        <w:pStyle w:val="ListParagraph"/>
        <w:numPr>
          <w:ilvl w:val="0"/>
          <w:numId w:val="35"/>
        </w:numPr>
      </w:pPr>
      <w:r>
        <w:t>From gNB side, conditioned on when LBT passes</w:t>
      </w:r>
    </w:p>
    <w:p w14:paraId="1C7E16D5" w14:textId="77777777" w:rsidR="004668D0" w:rsidRDefault="004668D0" w:rsidP="004668D0">
      <w:pPr>
        <w:pStyle w:val="ListParagraph"/>
        <w:numPr>
          <w:ilvl w:val="1"/>
          <w:numId w:val="35"/>
        </w:numPr>
      </w:pPr>
      <w:r>
        <w:t>How to choose which candidate SSB positions to transmit SSBs</w:t>
      </w:r>
    </w:p>
    <w:p w14:paraId="2C3EB9C7" w14:textId="77777777" w:rsidR="004668D0" w:rsidRDefault="004668D0" w:rsidP="004668D0">
      <w:pPr>
        <w:pStyle w:val="ListParagraph"/>
        <w:numPr>
          <w:ilvl w:val="1"/>
          <w:numId w:val="35"/>
        </w:numPr>
      </w:pPr>
      <w:r>
        <w:t>For each transmitted SSB, which TCI to use and how to set beam index and additional timing recovery information</w:t>
      </w:r>
    </w:p>
    <w:p w14:paraId="7D69DD4F" w14:textId="77777777" w:rsidR="004668D0" w:rsidRDefault="004668D0" w:rsidP="004668D0">
      <w:pPr>
        <w:pStyle w:val="ListParagraph"/>
        <w:numPr>
          <w:ilvl w:val="0"/>
          <w:numId w:val="35"/>
        </w:numPr>
      </w:pPr>
      <w:r>
        <w:t>From UE side, given a detected SSB at a certain location</w:t>
      </w:r>
    </w:p>
    <w:p w14:paraId="615C0D9E" w14:textId="77777777" w:rsidR="004668D0" w:rsidRDefault="004668D0" w:rsidP="004668D0">
      <w:pPr>
        <w:pStyle w:val="ListParagraph"/>
        <w:numPr>
          <w:ilvl w:val="1"/>
          <w:numId w:val="35"/>
        </w:numPr>
      </w:pPr>
      <w:r>
        <w:t>How to identify which candidate SSB position this SSB is transmitted on</w:t>
      </w:r>
    </w:p>
    <w:p w14:paraId="23835239" w14:textId="77777777" w:rsidR="004668D0" w:rsidRDefault="004668D0" w:rsidP="004668D0">
      <w:pPr>
        <w:pStyle w:val="ListParagraph"/>
        <w:numPr>
          <w:ilvl w:val="2"/>
          <w:numId w:val="35"/>
        </w:numPr>
      </w:pPr>
      <w:r>
        <w:t>Effectively, this will help the UE to recover frame timing</w:t>
      </w:r>
    </w:p>
    <w:p w14:paraId="7FF616CA" w14:textId="77777777" w:rsidR="004668D0" w:rsidRDefault="004668D0" w:rsidP="004668D0">
      <w:pPr>
        <w:pStyle w:val="ListParagraph"/>
        <w:numPr>
          <w:ilvl w:val="1"/>
          <w:numId w:val="35"/>
        </w:numPr>
      </w:pPr>
      <w:r>
        <w:t>How to identify the QCL information for the type-0 PDCCH monitoring</w:t>
      </w:r>
    </w:p>
    <w:p w14:paraId="77BF5587" w14:textId="77777777" w:rsidR="004668D0" w:rsidRDefault="004668D0" w:rsidP="004668D0">
      <w:r>
        <w:t>The number of candidate SSB positions can be captured in at most six bits. We note that Rel-15 already allows this number of SSBs (albeit for FR2), thus making SSB index an attractive parameter to communicate the candidate position.</w:t>
      </w:r>
    </w:p>
    <w:p w14:paraId="024113EF" w14:textId="1226AEA1" w:rsidR="004668D0" w:rsidRDefault="004668D0" w:rsidP="004668D0">
      <w:pPr>
        <w:spacing w:before="120"/>
        <w:rPr>
          <w:b/>
        </w:rPr>
      </w:pPr>
      <w:bookmarkStart w:id="7" w:name="Proposal2"/>
      <w:r w:rsidRPr="00460317">
        <w:rPr>
          <w:b/>
        </w:rPr>
        <w:t xml:space="preserve">Proposal </w:t>
      </w:r>
      <w:r w:rsidRPr="004E297C">
        <w:rPr>
          <w:b/>
          <w:szCs w:val="20"/>
        </w:rPr>
        <w:fldChar w:fldCharType="begin"/>
      </w:r>
      <w:r w:rsidRPr="004E297C">
        <w:rPr>
          <w:b/>
          <w:szCs w:val="20"/>
        </w:rPr>
        <w:instrText xml:space="preserve"> seq prop </w:instrText>
      </w:r>
      <w:r w:rsidRPr="004E297C">
        <w:rPr>
          <w:b/>
          <w:szCs w:val="20"/>
        </w:rPr>
        <w:fldChar w:fldCharType="separate"/>
      </w:r>
      <w:r w:rsidR="008440DB">
        <w:rPr>
          <w:b/>
          <w:noProof/>
          <w:szCs w:val="20"/>
        </w:rPr>
        <w:t>2</w:t>
      </w:r>
      <w:r w:rsidRPr="004E297C">
        <w:rPr>
          <w:b/>
          <w:szCs w:val="20"/>
        </w:rPr>
        <w:fldChar w:fldCharType="end"/>
      </w:r>
      <w:r w:rsidRPr="00460317">
        <w:rPr>
          <w:b/>
        </w:rPr>
        <w:t xml:space="preserve">: </w:t>
      </w:r>
      <w:r>
        <w:rPr>
          <w:b/>
        </w:rPr>
        <w:t>The SSB candidate position (and, implicitly, timing) should be communicated via the SSB Index</w:t>
      </w:r>
    </w:p>
    <w:bookmarkEnd w:id="7"/>
    <w:p w14:paraId="15A65CEB" w14:textId="77777777" w:rsidR="004668D0" w:rsidRDefault="004668D0" w:rsidP="004668D0">
      <w:pPr>
        <w:spacing w:before="120"/>
      </w:pPr>
      <w:r>
        <w:t>UE can then rely exclusively on the SSB index to derive timing, akin to the approach used in Rel-15.</w:t>
      </w:r>
    </w:p>
    <w:p w14:paraId="2A47537B" w14:textId="6B6DA990" w:rsidR="004668D0" w:rsidRDefault="004668D0" w:rsidP="004668D0">
      <w:pPr>
        <w:spacing w:before="120"/>
      </w:pPr>
      <w:r>
        <w:t>For shift granularity of SS burst within the DMTC window, it is preferable to allow as many DL burst start positions as possible to increase likelihood of successful DRS transmission. This can potentially be achieved by keeping granularity of SS burst shift same as SSB occasion period (i.e. SS burst can start from any SSB occasion within the DMTC window). Any restriction</w:t>
      </w:r>
      <w:r w:rsidR="00C75D6D">
        <w:t>s</w:t>
      </w:r>
      <w:r>
        <w:t xml:space="preserve"> required in shift granularity to incorporate different deployment scenarios or regulation requirements can be performed using network implementation and the rules for the same can be discussed further.</w:t>
      </w:r>
    </w:p>
    <w:p w14:paraId="0D5A5154" w14:textId="1985A71F" w:rsidR="004668D0" w:rsidRDefault="004668D0" w:rsidP="004668D0">
      <w:pPr>
        <w:spacing w:before="120"/>
        <w:rPr>
          <w:b/>
        </w:rPr>
      </w:pPr>
      <w:bookmarkStart w:id="8" w:name="Proposal3"/>
      <w:r w:rsidRPr="00460317">
        <w:rPr>
          <w:b/>
        </w:rPr>
        <w:t xml:space="preserve">Proposal </w:t>
      </w:r>
      <w:r w:rsidRPr="004E297C">
        <w:rPr>
          <w:b/>
          <w:szCs w:val="20"/>
        </w:rPr>
        <w:fldChar w:fldCharType="begin"/>
      </w:r>
      <w:r w:rsidRPr="004E297C">
        <w:rPr>
          <w:b/>
          <w:szCs w:val="20"/>
        </w:rPr>
        <w:instrText xml:space="preserve"> seq prop </w:instrText>
      </w:r>
      <w:r w:rsidRPr="004E297C">
        <w:rPr>
          <w:b/>
          <w:szCs w:val="20"/>
        </w:rPr>
        <w:fldChar w:fldCharType="separate"/>
      </w:r>
      <w:r w:rsidR="008440DB">
        <w:rPr>
          <w:b/>
          <w:noProof/>
          <w:szCs w:val="20"/>
        </w:rPr>
        <w:t>3</w:t>
      </w:r>
      <w:r w:rsidRPr="004E297C">
        <w:rPr>
          <w:b/>
          <w:szCs w:val="20"/>
        </w:rPr>
        <w:fldChar w:fldCharType="end"/>
      </w:r>
      <w:r w:rsidRPr="00460317">
        <w:rPr>
          <w:b/>
        </w:rPr>
        <w:t xml:space="preserve">: </w:t>
      </w:r>
      <w:r w:rsidRPr="00074E45">
        <w:rPr>
          <w:b/>
        </w:rPr>
        <w:t>Allow gNB to initiate transmission of SS burst from any available SSB occasion within the DMTC window</w:t>
      </w:r>
    </w:p>
    <w:bookmarkEnd w:id="8"/>
    <w:p w14:paraId="5CEECD78" w14:textId="77777777" w:rsidR="004668D0" w:rsidRPr="005653ED" w:rsidRDefault="004668D0" w:rsidP="004668D0">
      <w:pPr>
        <w:spacing w:before="120"/>
        <w:rPr>
          <w:szCs w:val="20"/>
        </w:rPr>
      </w:pPr>
      <w:r>
        <w:rPr>
          <w:szCs w:val="20"/>
        </w:rPr>
        <w:t>To simplify UE implementation, while allowing soft-combining same-QCL transmissions, it is important to avoid unnecessary payload changes between such transmissions. Preserving SSB Index per QCL between DRS transmissions would allow UE to make such implementation-simplifying assumptions:</w:t>
      </w:r>
    </w:p>
    <w:p w14:paraId="504D5926" w14:textId="6CBA2620" w:rsidR="004668D0" w:rsidRDefault="004668D0" w:rsidP="004668D0">
      <w:pPr>
        <w:spacing w:before="120"/>
        <w:rPr>
          <w:b/>
        </w:rPr>
      </w:pPr>
      <w:bookmarkStart w:id="9" w:name="Proposal4"/>
      <w:r w:rsidRPr="00460317">
        <w:rPr>
          <w:b/>
        </w:rPr>
        <w:t xml:space="preserve">Proposal </w:t>
      </w:r>
      <w:r w:rsidRPr="004E297C">
        <w:rPr>
          <w:b/>
          <w:szCs w:val="20"/>
        </w:rPr>
        <w:fldChar w:fldCharType="begin"/>
      </w:r>
      <w:r w:rsidRPr="004E297C">
        <w:rPr>
          <w:b/>
          <w:szCs w:val="20"/>
        </w:rPr>
        <w:instrText xml:space="preserve"> seq prop </w:instrText>
      </w:r>
      <w:r w:rsidRPr="004E297C">
        <w:rPr>
          <w:b/>
          <w:szCs w:val="20"/>
        </w:rPr>
        <w:fldChar w:fldCharType="separate"/>
      </w:r>
      <w:r w:rsidR="008440DB">
        <w:rPr>
          <w:b/>
          <w:noProof/>
          <w:szCs w:val="20"/>
        </w:rPr>
        <w:t>4</w:t>
      </w:r>
      <w:r w:rsidRPr="004E297C">
        <w:rPr>
          <w:b/>
          <w:szCs w:val="20"/>
        </w:rPr>
        <w:fldChar w:fldCharType="end"/>
      </w:r>
      <w:r w:rsidRPr="00460317">
        <w:rPr>
          <w:b/>
        </w:rPr>
        <w:t xml:space="preserve">: </w:t>
      </w:r>
      <w:r>
        <w:rPr>
          <w:b/>
        </w:rPr>
        <w:t>Like in Rel.15 NR, NR-U UE should be able to assume the same QCL for SSBs transmitted at the same candidate SSB positions across different frames.</w:t>
      </w:r>
    </w:p>
    <w:bookmarkEnd w:id="9"/>
    <w:p w14:paraId="4261D781" w14:textId="77777777" w:rsidR="004668D0" w:rsidRPr="005653ED" w:rsidRDefault="004668D0" w:rsidP="004668D0">
      <w:pPr>
        <w:spacing w:before="120"/>
      </w:pPr>
      <w:r>
        <w:t>This allows UE to combine same-TCI transmissions, as well as derive the location of RACH opportunities.</w:t>
      </w:r>
    </w:p>
    <w:p w14:paraId="3E953B64" w14:textId="77777777" w:rsidR="004668D0" w:rsidRDefault="004668D0" w:rsidP="004668D0">
      <w:pPr>
        <w:widowControl/>
        <w:kinsoku/>
        <w:overflowPunct/>
        <w:autoSpaceDE/>
        <w:autoSpaceDN/>
        <w:spacing w:after="0"/>
        <w:jc w:val="left"/>
        <w:rPr>
          <w:lang w:eastAsia="x-none"/>
        </w:rPr>
      </w:pPr>
      <w:r>
        <w:rPr>
          <w:lang w:eastAsia="x-none"/>
        </w:rPr>
        <w:t>Not least, DRS transmissions are subject to medium contention for NR-U. For the purpose of increasing DRS reliability, RAN1 should consider additional DRS transmission opportunity within the DRS transmission period, when the DRS transmission failed due to contention failure. The additional DRS transmission opportunity can be well separated from the regular DRS transmission time, to allow enough interference activity decorrelation.</w:t>
      </w:r>
    </w:p>
    <w:p w14:paraId="7E1448C3" w14:textId="6B6495EE" w:rsidR="004668D0" w:rsidRDefault="004668D0" w:rsidP="004668D0">
      <w:pPr>
        <w:spacing w:before="120"/>
        <w:rPr>
          <w:b/>
        </w:rPr>
      </w:pPr>
      <w:bookmarkStart w:id="10" w:name="Proposal5"/>
      <w:r w:rsidRPr="00460317">
        <w:rPr>
          <w:b/>
        </w:rPr>
        <w:t xml:space="preserve">Proposal </w:t>
      </w:r>
      <w:r w:rsidRPr="004E297C">
        <w:rPr>
          <w:b/>
          <w:szCs w:val="20"/>
        </w:rPr>
        <w:fldChar w:fldCharType="begin"/>
      </w:r>
      <w:r w:rsidRPr="004E297C">
        <w:rPr>
          <w:b/>
          <w:szCs w:val="20"/>
        </w:rPr>
        <w:instrText xml:space="preserve"> seq prop </w:instrText>
      </w:r>
      <w:r w:rsidRPr="004E297C">
        <w:rPr>
          <w:b/>
          <w:szCs w:val="20"/>
        </w:rPr>
        <w:fldChar w:fldCharType="separate"/>
      </w:r>
      <w:r w:rsidR="008440DB">
        <w:rPr>
          <w:b/>
          <w:noProof/>
          <w:szCs w:val="20"/>
        </w:rPr>
        <w:t>5</w:t>
      </w:r>
      <w:r w:rsidRPr="004E297C">
        <w:rPr>
          <w:b/>
          <w:szCs w:val="20"/>
        </w:rPr>
        <w:fldChar w:fldCharType="end"/>
      </w:r>
      <w:r w:rsidRPr="00460317">
        <w:rPr>
          <w:b/>
        </w:rPr>
        <w:t xml:space="preserve">: </w:t>
      </w:r>
      <w:r>
        <w:rPr>
          <w:b/>
        </w:rPr>
        <w:t>RAN1 should consider the feasibility of second-chance DRS transmissions within a DRS period interval.</w:t>
      </w:r>
    </w:p>
    <w:p w14:paraId="6A187589" w14:textId="77777777" w:rsidR="004668D0" w:rsidRPr="002F719D" w:rsidRDefault="004668D0" w:rsidP="004668D0">
      <w:pPr>
        <w:pStyle w:val="Heading3"/>
      </w:pPr>
      <w:bookmarkStart w:id="11" w:name="_Ref521674386"/>
      <w:bookmarkEnd w:id="10"/>
      <w:r w:rsidRPr="002F719D">
        <w:tab/>
      </w:r>
      <w:bookmarkStart w:id="12" w:name="_Ref521674419"/>
      <w:r w:rsidRPr="002F719D">
        <w:rPr>
          <w:noProof/>
          <w:lang w:val="en-US"/>
        </w:rPr>
        <w:drawing>
          <wp:anchor distT="0" distB="0" distL="114300" distR="114300" simplePos="0" relativeHeight="251659264" behindDoc="0" locked="0" layoutInCell="1" allowOverlap="1" wp14:anchorId="5E1182E8" wp14:editId="60D7D81E">
            <wp:simplePos x="0" y="0"/>
            <wp:positionH relativeFrom="column">
              <wp:posOffset>12435840</wp:posOffset>
            </wp:positionH>
            <wp:positionV relativeFrom="paragraph">
              <wp:posOffset>510132</wp:posOffset>
            </wp:positionV>
            <wp:extent cx="3079814" cy="3711321"/>
            <wp:effectExtent l="0" t="0" r="6350" b="3810"/>
            <wp:wrapNone/>
            <wp:docPr id="57" name="Picture 16">
              <a:extLst xmlns:a="http://schemas.openxmlformats.org/drawingml/2006/main">
                <a:ext uri="{FF2B5EF4-FFF2-40B4-BE49-F238E27FC236}">
                  <a16:creationId xmlns:a16="http://schemas.microsoft.com/office/drawing/2014/main" id="{D7723B67-D2B9-4A6F-A400-F2A2BBED8A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D7723B67-D2B9-4A6F-A400-F2A2BBED8A0C}"/>
                        </a:ext>
                      </a:extLst>
                    </pic:cNvPr>
                    <pic:cNvPicPr>
                      <a:picLocks noChangeAspect="1"/>
                    </pic:cNvPicPr>
                  </pic:nvPicPr>
                  <pic:blipFill>
                    <a:blip r:embed="rId15"/>
                    <a:stretch>
                      <a:fillRect/>
                    </a:stretch>
                  </pic:blipFill>
                  <pic:spPr>
                    <a:xfrm>
                      <a:off x="0" y="0"/>
                      <a:ext cx="3079814" cy="3711321"/>
                    </a:xfrm>
                    <a:prstGeom prst="rect">
                      <a:avLst/>
                    </a:prstGeom>
                  </pic:spPr>
                </pic:pic>
              </a:graphicData>
            </a:graphic>
          </wp:anchor>
        </w:drawing>
      </w:r>
      <w:r w:rsidRPr="002F719D">
        <w:t>Broadcast and Paging</w:t>
      </w:r>
      <w:bookmarkEnd w:id="11"/>
      <w:bookmarkEnd w:id="12"/>
    </w:p>
    <w:p w14:paraId="4761F6FD" w14:textId="549F9FAA" w:rsidR="004668D0" w:rsidRPr="001C2D90" w:rsidRDefault="004668D0" w:rsidP="004668D0">
      <w:pPr>
        <w:rPr>
          <w:szCs w:val="20"/>
        </w:rPr>
      </w:pPr>
      <w:r>
        <w:rPr>
          <w:szCs w:val="20"/>
        </w:rPr>
        <w:t>For Idle/Inactive-mode camping and Connected-mode RLM needs, UE will need to monitor SSB for</w:t>
      </w:r>
      <w:r w:rsidRPr="001C2D90">
        <w:rPr>
          <w:szCs w:val="20"/>
        </w:rPr>
        <w:t xml:space="preserve"> evaluating cell signal strength</w:t>
      </w:r>
      <w:r>
        <w:rPr>
          <w:szCs w:val="20"/>
        </w:rPr>
        <w:t xml:space="preserve">. </w:t>
      </w:r>
      <w:r w:rsidR="00654476">
        <w:rPr>
          <w:szCs w:val="20"/>
        </w:rPr>
        <w:t>UE also requires other</w:t>
      </w:r>
      <w:r>
        <w:rPr>
          <w:szCs w:val="20"/>
        </w:rPr>
        <w:t xml:space="preserve"> </w:t>
      </w:r>
      <w:r w:rsidRPr="001C2D90">
        <w:rPr>
          <w:b/>
          <w:szCs w:val="20"/>
        </w:rPr>
        <w:t>essential deployment information</w:t>
      </w:r>
      <w:r w:rsidRPr="001C2D90">
        <w:rPr>
          <w:szCs w:val="20"/>
        </w:rPr>
        <w:t xml:space="preserve"> (e.g. PLMN ID, cell association parameters, frame structure and LBT parameters etc.) </w:t>
      </w:r>
      <w:r w:rsidR="00654476">
        <w:rPr>
          <w:szCs w:val="20"/>
        </w:rPr>
        <w:t>–</w:t>
      </w:r>
      <w:r>
        <w:rPr>
          <w:szCs w:val="20"/>
        </w:rPr>
        <w:t xml:space="preserve"> </w:t>
      </w:r>
      <w:r w:rsidR="00654476">
        <w:rPr>
          <w:szCs w:val="20"/>
        </w:rPr>
        <w:t>which is transmitted</w:t>
      </w:r>
      <w:r>
        <w:rPr>
          <w:szCs w:val="20"/>
        </w:rPr>
        <w:t xml:space="preserve"> </w:t>
      </w:r>
      <w:r w:rsidR="00654476">
        <w:rPr>
          <w:szCs w:val="20"/>
        </w:rPr>
        <w:t>using RMSI</w:t>
      </w:r>
      <w:r w:rsidR="00B72C74">
        <w:rPr>
          <w:szCs w:val="20"/>
        </w:rPr>
        <w:t>. We envision to transmit RMSI</w:t>
      </w:r>
      <w:r w:rsidR="00654476">
        <w:rPr>
          <w:szCs w:val="20"/>
        </w:rPr>
        <w:t xml:space="preserve"> </w:t>
      </w:r>
      <w:r>
        <w:rPr>
          <w:szCs w:val="20"/>
        </w:rPr>
        <w:t>as compactly as possible, in the same COT</w:t>
      </w:r>
      <w:r w:rsidR="00654476">
        <w:rPr>
          <w:szCs w:val="20"/>
        </w:rPr>
        <w:t xml:space="preserve"> as used for SSB transmission</w:t>
      </w:r>
      <w:r w:rsidR="00B72C74">
        <w:rPr>
          <w:szCs w:val="20"/>
        </w:rPr>
        <w:t>.</w:t>
      </w:r>
    </w:p>
    <w:p w14:paraId="144D292C" w14:textId="54F72B5F" w:rsidR="004668D0" w:rsidRDefault="004668D0" w:rsidP="004668D0">
      <w:pPr>
        <w:rPr>
          <w:szCs w:val="20"/>
        </w:rPr>
      </w:pPr>
      <w:r w:rsidRPr="001C2D90">
        <w:rPr>
          <w:szCs w:val="20"/>
        </w:rPr>
        <w:t xml:space="preserve">Similarly, </w:t>
      </w:r>
      <w:r w:rsidR="00B72C74">
        <w:rPr>
          <w:szCs w:val="20"/>
        </w:rPr>
        <w:t>network should be able to transmit</w:t>
      </w:r>
      <w:r>
        <w:rPr>
          <w:szCs w:val="20"/>
        </w:rPr>
        <w:t xml:space="preserve"> </w:t>
      </w:r>
      <w:r w:rsidRPr="002F719D">
        <w:rPr>
          <w:b/>
          <w:szCs w:val="20"/>
        </w:rPr>
        <w:t>paging</w:t>
      </w:r>
      <w:r w:rsidRPr="001C2D90">
        <w:rPr>
          <w:szCs w:val="20"/>
        </w:rPr>
        <w:t xml:space="preserve"> (for MT calls, or to notify UE of system information changes) </w:t>
      </w:r>
      <w:r>
        <w:rPr>
          <w:szCs w:val="20"/>
        </w:rPr>
        <w:t xml:space="preserve">in the same SSB COT. Not only is it important for </w:t>
      </w:r>
      <w:r w:rsidR="00B72C74">
        <w:rPr>
          <w:szCs w:val="20"/>
        </w:rPr>
        <w:t xml:space="preserve">UE </w:t>
      </w:r>
      <w:r>
        <w:rPr>
          <w:szCs w:val="20"/>
        </w:rPr>
        <w:t xml:space="preserve">power saving, but </w:t>
      </w:r>
      <w:r w:rsidRPr="001C2D90">
        <w:rPr>
          <w:szCs w:val="20"/>
        </w:rPr>
        <w:t>the paging channel should also benefit from robust channel access protection</w:t>
      </w:r>
      <w:r>
        <w:rPr>
          <w:szCs w:val="20"/>
        </w:rPr>
        <w:t xml:space="preserve"> mechanisms available to SSB and essential system information.</w:t>
      </w:r>
    </w:p>
    <w:p w14:paraId="2947B2CE" w14:textId="68CFD44B" w:rsidR="0007737A" w:rsidRPr="0007737A" w:rsidRDefault="0007737A" w:rsidP="0007737A">
      <w:pPr>
        <w:spacing w:before="120"/>
        <w:rPr>
          <w:b/>
          <w:szCs w:val="20"/>
        </w:rPr>
      </w:pPr>
      <w:bookmarkStart w:id="13" w:name="Proposal6"/>
      <w:r w:rsidRPr="004E297C">
        <w:rPr>
          <w:b/>
          <w:szCs w:val="20"/>
        </w:rPr>
        <w:t xml:space="preserve">Proposal </w:t>
      </w:r>
      <w:r>
        <w:rPr>
          <w:b/>
          <w:szCs w:val="20"/>
        </w:rPr>
        <w:fldChar w:fldCharType="begin"/>
      </w:r>
      <w:r>
        <w:rPr>
          <w:b/>
          <w:szCs w:val="20"/>
        </w:rPr>
        <w:instrText xml:space="preserve"> seq prop \* MERGEFORMAT </w:instrText>
      </w:r>
      <w:r>
        <w:rPr>
          <w:b/>
          <w:szCs w:val="20"/>
        </w:rPr>
        <w:fldChar w:fldCharType="separate"/>
      </w:r>
      <w:r w:rsidR="008440DB">
        <w:rPr>
          <w:b/>
          <w:noProof/>
          <w:szCs w:val="20"/>
        </w:rPr>
        <w:t>6</w:t>
      </w:r>
      <w:r>
        <w:rPr>
          <w:b/>
          <w:szCs w:val="20"/>
        </w:rPr>
        <w:fldChar w:fldCharType="end"/>
      </w:r>
      <w:r w:rsidRPr="004E297C">
        <w:rPr>
          <w:b/>
          <w:szCs w:val="20"/>
        </w:rPr>
        <w:t xml:space="preserve">: </w:t>
      </w:r>
      <w:r>
        <w:rPr>
          <w:b/>
          <w:szCs w:val="20"/>
        </w:rPr>
        <w:t>Whenever possible, pages, page grants or paging indications can share COT with SSB occasions.</w:t>
      </w:r>
      <w:bookmarkEnd w:id="13"/>
    </w:p>
    <w:p w14:paraId="6F31279E" w14:textId="0B2E1B0F" w:rsidR="004668D0" w:rsidRDefault="004668D0" w:rsidP="004668D0">
      <w:pPr>
        <w:rPr>
          <w:szCs w:val="20"/>
        </w:rPr>
      </w:pPr>
      <w:r>
        <w:rPr>
          <w:szCs w:val="20"/>
        </w:rPr>
        <w:lastRenderedPageBreak/>
        <w:t>In RAN1#95, the following text was agreed, reflecting the above</w:t>
      </w:r>
      <w:r w:rsidR="003A4048">
        <w:rPr>
          <w:szCs w:val="20"/>
        </w:rPr>
        <w:t xml:space="preserve"> </w:t>
      </w:r>
      <w:r w:rsidR="003A4048">
        <w:rPr>
          <w:szCs w:val="20"/>
        </w:rPr>
        <w:fldChar w:fldCharType="begin"/>
      </w:r>
      <w:r w:rsidR="003A4048">
        <w:rPr>
          <w:szCs w:val="20"/>
        </w:rPr>
        <w:instrText xml:space="preserve"> REF Ref5 \h </w:instrText>
      </w:r>
      <w:r w:rsidR="003A4048">
        <w:rPr>
          <w:szCs w:val="20"/>
        </w:rPr>
      </w:r>
      <w:r w:rsidR="003A4048">
        <w:rPr>
          <w:szCs w:val="20"/>
        </w:rPr>
        <w:fldChar w:fldCharType="separate"/>
      </w:r>
      <w:r w:rsidR="008440DB">
        <w:rPr>
          <w:lang w:eastAsia="ko-KR"/>
        </w:rPr>
        <w:t>[5]</w:t>
      </w:r>
      <w:r w:rsidR="003A4048">
        <w:rPr>
          <w:szCs w:val="20"/>
        </w:rPr>
        <w:fldChar w:fldCharType="end"/>
      </w:r>
      <w:r>
        <w:rPr>
          <w:szCs w:val="20"/>
        </w:rPr>
        <w:t xml:space="preserve">: </w:t>
      </w:r>
    </w:p>
    <w:p w14:paraId="4BC9BFCD" w14:textId="77777777" w:rsidR="004668D0" w:rsidRPr="007B594B" w:rsidRDefault="004668D0" w:rsidP="004668D0">
      <w:pPr>
        <w:pStyle w:val="ListParagraph"/>
        <w:numPr>
          <w:ilvl w:val="0"/>
          <w:numId w:val="27"/>
        </w:numPr>
        <w:rPr>
          <w:i/>
        </w:rPr>
      </w:pPr>
      <w:r w:rsidRPr="007B594B">
        <w:rPr>
          <w:i/>
        </w:rPr>
        <w:t>It is considered beneficial to enhance paging opportunities using one or more of the following mechanisms:</w:t>
      </w:r>
    </w:p>
    <w:p w14:paraId="15CFE86D" w14:textId="77777777" w:rsidR="004668D0" w:rsidRPr="007B594B" w:rsidRDefault="004668D0" w:rsidP="004668D0">
      <w:pPr>
        <w:pStyle w:val="ListParagraph"/>
        <w:numPr>
          <w:ilvl w:val="1"/>
          <w:numId w:val="27"/>
        </w:numPr>
        <w:rPr>
          <w:i/>
        </w:rPr>
      </w:pPr>
      <w:r w:rsidRPr="007B594B">
        <w:rPr>
          <w:i/>
        </w:rPr>
        <w:t>Increased time-domain paging occasions or paging monitoring occasions</w:t>
      </w:r>
    </w:p>
    <w:p w14:paraId="641465FA" w14:textId="77777777" w:rsidR="004668D0" w:rsidRPr="007B594B" w:rsidRDefault="004668D0" w:rsidP="004668D0">
      <w:pPr>
        <w:pStyle w:val="ListParagraph"/>
        <w:numPr>
          <w:ilvl w:val="2"/>
          <w:numId w:val="27"/>
        </w:numPr>
        <w:rPr>
          <w:i/>
        </w:rPr>
      </w:pPr>
      <w:r w:rsidRPr="007B594B">
        <w:rPr>
          <w:i/>
        </w:rPr>
        <w:t>This can enable additional paging occasions outside of DRS</w:t>
      </w:r>
    </w:p>
    <w:p w14:paraId="78BE118A" w14:textId="2DF04FC3" w:rsidR="004668D0" w:rsidRPr="009738D7" w:rsidRDefault="004668D0" w:rsidP="009738D7">
      <w:pPr>
        <w:spacing w:before="120"/>
        <w:rPr>
          <w:b/>
          <w:szCs w:val="20"/>
        </w:rPr>
      </w:pPr>
      <w:r>
        <w:rPr>
          <w:szCs w:val="20"/>
        </w:rPr>
        <w:t>While the above agreement allows higher success rate of paging transmission, it needs to be ensured that increased time domain paging monitoring does not unduly impact UE power efficiency.</w:t>
      </w:r>
      <w:r w:rsidR="009738D7">
        <w:rPr>
          <w:b/>
          <w:szCs w:val="20"/>
        </w:rPr>
        <w:t xml:space="preserve"> </w:t>
      </w:r>
      <w:r w:rsidR="0007737A">
        <w:rPr>
          <w:szCs w:val="20"/>
        </w:rPr>
        <w:t>Whenever possible, either UE paging message</w:t>
      </w:r>
      <w:r>
        <w:rPr>
          <w:szCs w:val="20"/>
        </w:rPr>
        <w:t xml:space="preserve"> or an indication of upcoming PO transmission should be signalled at </w:t>
      </w:r>
      <w:r w:rsidR="0007737A">
        <w:rPr>
          <w:szCs w:val="20"/>
        </w:rPr>
        <w:t>DMTC</w:t>
      </w:r>
      <w:r>
        <w:rPr>
          <w:szCs w:val="20"/>
        </w:rPr>
        <w:t xml:space="preserve"> occasions</w:t>
      </w:r>
      <w:r w:rsidR="0007737A">
        <w:rPr>
          <w:szCs w:val="20"/>
        </w:rPr>
        <w:t xml:space="preserve"> where UE is expected to perform RRM/RLM measurements</w:t>
      </w:r>
      <w:r>
        <w:rPr>
          <w:szCs w:val="20"/>
        </w:rPr>
        <w:t>.</w:t>
      </w:r>
    </w:p>
    <w:p w14:paraId="4514C270" w14:textId="2C2B5C90" w:rsidR="004668D0" w:rsidRDefault="004668D0" w:rsidP="004668D0">
      <w:pPr>
        <w:rPr>
          <w:szCs w:val="20"/>
        </w:rPr>
      </w:pPr>
      <w:r>
        <w:rPr>
          <w:szCs w:val="20"/>
        </w:rPr>
        <w:t xml:space="preserve">This proposal is illustrated in </w:t>
      </w:r>
      <w:r>
        <w:rPr>
          <w:szCs w:val="20"/>
        </w:rPr>
        <w:fldChar w:fldCharType="begin"/>
      </w:r>
      <w:r>
        <w:rPr>
          <w:szCs w:val="20"/>
        </w:rPr>
        <w:instrText xml:space="preserve"> REF _Ref521673903 \h </w:instrText>
      </w:r>
      <w:r>
        <w:rPr>
          <w:szCs w:val="20"/>
        </w:rPr>
      </w:r>
      <w:r>
        <w:rPr>
          <w:szCs w:val="20"/>
        </w:rPr>
        <w:fldChar w:fldCharType="separate"/>
      </w:r>
      <w:r w:rsidR="008440DB">
        <w:t xml:space="preserve">Figure </w:t>
      </w:r>
      <w:r w:rsidR="008440DB">
        <w:rPr>
          <w:noProof/>
        </w:rPr>
        <w:t>2</w:t>
      </w:r>
      <w:r>
        <w:rPr>
          <w:szCs w:val="20"/>
        </w:rPr>
        <w:fldChar w:fldCharType="end"/>
      </w:r>
      <w:r>
        <w:rPr>
          <w:szCs w:val="20"/>
        </w:rPr>
        <w:t>, for three hypothetical UEs:</w:t>
      </w:r>
    </w:p>
    <w:p w14:paraId="487417F5" w14:textId="77777777" w:rsidR="004668D0" w:rsidRDefault="004668D0" w:rsidP="004668D0">
      <w:pPr>
        <w:pStyle w:val="ListParagraph"/>
        <w:numPr>
          <w:ilvl w:val="0"/>
          <w:numId w:val="8"/>
        </w:numPr>
      </w:pPr>
      <w:r>
        <w:t>UE</w:t>
      </w:r>
      <w:r w:rsidRPr="007C1637">
        <w:rPr>
          <w:vertAlign w:val="subscript"/>
        </w:rPr>
        <w:t>A</w:t>
      </w:r>
      <w:r>
        <w:t>’s paging opportunity (PO) overlaps with SSB monitoring opportunity (DMTC), so UE A is paged here.</w:t>
      </w:r>
    </w:p>
    <w:p w14:paraId="28C7E09B" w14:textId="77777777" w:rsidR="004668D0" w:rsidRDefault="004668D0" w:rsidP="004668D0">
      <w:pPr>
        <w:pStyle w:val="ListParagraph"/>
        <w:numPr>
          <w:ilvl w:val="0"/>
          <w:numId w:val="8"/>
        </w:numPr>
      </w:pPr>
      <w:r>
        <w:t>UE</w:t>
      </w:r>
      <w:r w:rsidRPr="007C1637">
        <w:rPr>
          <w:vertAlign w:val="subscript"/>
        </w:rPr>
        <w:t>B</w:t>
      </w:r>
      <w:r>
        <w:t>’s PO does not overlap with an DMTC, or there is insufficient capacity in DMTC to include UE</w:t>
      </w:r>
      <w:r w:rsidRPr="003569F7">
        <w:rPr>
          <w:vertAlign w:val="subscript"/>
        </w:rPr>
        <w:t>B</w:t>
      </w:r>
      <w:r>
        <w:t xml:space="preserve"> pages or grants thereof. An indication that the UE</w:t>
      </w:r>
      <w:r w:rsidRPr="007C1637">
        <w:rPr>
          <w:vertAlign w:val="subscript"/>
        </w:rPr>
        <w:t>B</w:t>
      </w:r>
      <w:r>
        <w:t>’s PO will be used is sent in the immediately preceding DMTC, so UE</w:t>
      </w:r>
      <w:r w:rsidRPr="007C1637">
        <w:rPr>
          <w:vertAlign w:val="subscript"/>
        </w:rPr>
        <w:t>B</w:t>
      </w:r>
      <w:r>
        <w:t xml:space="preserve"> will determine from this DMTC that it should turn on its Rx chain and to know to collect channel samples during this upcoming PO, for a potential paging message.</w:t>
      </w:r>
    </w:p>
    <w:p w14:paraId="1700628B" w14:textId="77777777" w:rsidR="004668D0" w:rsidRDefault="004668D0" w:rsidP="004668D0">
      <w:pPr>
        <w:pStyle w:val="ListParagraph"/>
        <w:numPr>
          <w:ilvl w:val="0"/>
          <w:numId w:val="8"/>
        </w:numPr>
      </w:pPr>
      <w:r>
        <w:t>UE</w:t>
      </w:r>
      <w:r w:rsidRPr="007C1637">
        <w:rPr>
          <w:vertAlign w:val="subscript"/>
        </w:rPr>
        <w:t>C</w:t>
      </w:r>
      <w:r>
        <w:t>’ s PO does not overlap with an DMTC. gNB does not indicate the presence of any pages for UE</w:t>
      </w:r>
      <w:r w:rsidRPr="007C1637">
        <w:rPr>
          <w:vertAlign w:val="subscript"/>
        </w:rPr>
        <w:t>C</w:t>
      </w:r>
      <w:r>
        <w:t>’s upcoming PO, so UE</w:t>
      </w:r>
      <w:r w:rsidRPr="001D024B">
        <w:rPr>
          <w:vertAlign w:val="subscript"/>
        </w:rPr>
        <w:t>C</w:t>
      </w:r>
      <w:r>
        <w:t xml:space="preserve"> can avoid consuming energy to monitor that PO, and will be able to use the DMTC SSB samples for (serving/camping) cell evaluation.</w:t>
      </w:r>
    </w:p>
    <w:p w14:paraId="66A69867" w14:textId="65113C2B" w:rsidR="004668D0" w:rsidRDefault="004668D0" w:rsidP="004668D0">
      <w:pPr>
        <w:spacing w:before="120"/>
        <w:rPr>
          <w:b/>
          <w:szCs w:val="20"/>
        </w:rPr>
      </w:pPr>
      <w:bookmarkStart w:id="14" w:name="Proposal7"/>
      <w:r w:rsidRPr="004E297C">
        <w:rPr>
          <w:b/>
          <w:szCs w:val="20"/>
        </w:rPr>
        <w:t xml:space="preserve">Proposal </w:t>
      </w:r>
      <w:r>
        <w:rPr>
          <w:b/>
          <w:szCs w:val="20"/>
        </w:rPr>
        <w:fldChar w:fldCharType="begin"/>
      </w:r>
      <w:r>
        <w:rPr>
          <w:b/>
          <w:szCs w:val="20"/>
        </w:rPr>
        <w:instrText xml:space="preserve"> seq prop \* MERGEFORMAT </w:instrText>
      </w:r>
      <w:r>
        <w:rPr>
          <w:b/>
          <w:szCs w:val="20"/>
        </w:rPr>
        <w:fldChar w:fldCharType="separate"/>
      </w:r>
      <w:r w:rsidR="008440DB">
        <w:rPr>
          <w:b/>
          <w:noProof/>
          <w:szCs w:val="20"/>
        </w:rPr>
        <w:t>7</w:t>
      </w:r>
      <w:r>
        <w:rPr>
          <w:b/>
          <w:szCs w:val="20"/>
        </w:rPr>
        <w:fldChar w:fldCharType="end"/>
      </w:r>
      <w:r w:rsidRPr="004E297C">
        <w:rPr>
          <w:b/>
          <w:szCs w:val="20"/>
        </w:rPr>
        <w:t xml:space="preserve">: </w:t>
      </w:r>
      <w:r w:rsidRPr="00074E45">
        <w:rPr>
          <w:b/>
          <w:szCs w:val="20"/>
        </w:rPr>
        <w:t xml:space="preserve">When a paging occasion does not occur within the </w:t>
      </w:r>
      <w:r>
        <w:rPr>
          <w:b/>
          <w:szCs w:val="20"/>
        </w:rPr>
        <w:t>DMTC</w:t>
      </w:r>
      <w:r w:rsidRPr="00074E45">
        <w:rPr>
          <w:b/>
          <w:szCs w:val="20"/>
        </w:rPr>
        <w:t xml:space="preserve">, gNB can indicate within </w:t>
      </w:r>
      <w:r w:rsidR="00970FA4">
        <w:rPr>
          <w:b/>
          <w:szCs w:val="20"/>
        </w:rPr>
        <w:t xml:space="preserve">the preceding </w:t>
      </w:r>
      <w:r>
        <w:rPr>
          <w:b/>
          <w:szCs w:val="20"/>
        </w:rPr>
        <w:t>DMTC</w:t>
      </w:r>
      <w:r w:rsidRPr="00074E45">
        <w:rPr>
          <w:b/>
          <w:szCs w:val="20"/>
        </w:rPr>
        <w:t xml:space="preserve"> whether </w:t>
      </w:r>
      <w:r w:rsidR="00970FA4">
        <w:rPr>
          <w:b/>
          <w:szCs w:val="20"/>
        </w:rPr>
        <w:t>the paging occasion will be</w:t>
      </w:r>
      <w:r w:rsidRPr="00074E45">
        <w:rPr>
          <w:b/>
          <w:szCs w:val="20"/>
        </w:rPr>
        <w:t xml:space="preserve"> used for paging transmission or not</w:t>
      </w:r>
    </w:p>
    <w:bookmarkEnd w:id="14"/>
    <w:p w14:paraId="2888B802" w14:textId="77777777" w:rsidR="004668D0" w:rsidRDefault="004668D0" w:rsidP="004668D0">
      <w:pPr>
        <w:keepNext/>
        <w:jc w:val="center"/>
      </w:pPr>
      <w:r>
        <w:rPr>
          <w:noProof/>
        </w:rPr>
        <w:object w:dxaOrig="10980" w:dyaOrig="6210" w14:anchorId="3B90A35C">
          <v:shape id="_x0000_i1026" type="#_x0000_t75" style="width:459.5pt;height:258.5pt" o:ole="">
            <v:imagedata r:id="rId16" o:title=""/>
          </v:shape>
          <o:OLEObject Type="Embed" ProgID="Visio.Drawing.11" ShapeID="_x0000_i1026" DrawAspect="Content" ObjectID="_1608751249" r:id="rId17"/>
        </w:object>
      </w:r>
    </w:p>
    <w:p w14:paraId="2007F92C" w14:textId="37E89882" w:rsidR="004668D0" w:rsidRDefault="004668D0" w:rsidP="004668D0">
      <w:pPr>
        <w:pStyle w:val="Caption"/>
        <w:jc w:val="center"/>
      </w:pPr>
      <w:bookmarkStart w:id="15" w:name="_Ref521673903"/>
      <w:r>
        <w:t xml:space="preserve">Figure </w:t>
      </w:r>
      <w:r>
        <w:fldChar w:fldCharType="begin"/>
      </w:r>
      <w:r>
        <w:instrText xml:space="preserve"> SEQ Figure \* ARABIC </w:instrText>
      </w:r>
      <w:r>
        <w:fldChar w:fldCharType="separate"/>
      </w:r>
      <w:r w:rsidR="008440DB">
        <w:rPr>
          <w:noProof/>
        </w:rPr>
        <w:t>2</w:t>
      </w:r>
      <w:r>
        <w:fldChar w:fldCharType="end"/>
      </w:r>
      <w:bookmarkEnd w:id="15"/>
      <w:r>
        <w:t xml:space="preserve">: Illustration of </w:t>
      </w:r>
      <w:r w:rsidRPr="0086327D">
        <w:t>Eff</w:t>
      </w:r>
      <w:r>
        <w:t>icient</w:t>
      </w:r>
      <w:r w:rsidRPr="0086327D">
        <w:t xml:space="preserve"> Paging in NR Unlicensed</w:t>
      </w:r>
    </w:p>
    <w:p w14:paraId="6CEEDBA8" w14:textId="77777777" w:rsidR="004668D0" w:rsidRDefault="004668D0" w:rsidP="004668D0">
      <w:pPr>
        <w:pStyle w:val="Heading3"/>
        <w:numPr>
          <w:ilvl w:val="0"/>
          <w:numId w:val="0"/>
        </w:numPr>
        <w:ind w:left="720" w:hanging="720"/>
      </w:pPr>
      <w:r>
        <w:t>2.1.3</w:t>
      </w:r>
      <w:r w:rsidRPr="00A121E9">
        <w:tab/>
      </w:r>
      <w:r w:rsidRPr="00A121E9">
        <w:rPr>
          <w:noProof/>
          <w:lang w:val="en-US"/>
        </w:rPr>
        <w:drawing>
          <wp:anchor distT="0" distB="0" distL="114300" distR="114300" simplePos="0" relativeHeight="251661312" behindDoc="0" locked="0" layoutInCell="1" allowOverlap="1" wp14:anchorId="538AEEEF" wp14:editId="13FD2037">
            <wp:simplePos x="0" y="0"/>
            <wp:positionH relativeFrom="column">
              <wp:posOffset>12435840</wp:posOffset>
            </wp:positionH>
            <wp:positionV relativeFrom="paragraph">
              <wp:posOffset>510132</wp:posOffset>
            </wp:positionV>
            <wp:extent cx="3079814" cy="3711321"/>
            <wp:effectExtent l="0" t="0" r="6350" b="3810"/>
            <wp:wrapNone/>
            <wp:docPr id="59" name="Picture 16">
              <a:extLst xmlns:a="http://schemas.openxmlformats.org/drawingml/2006/main">
                <a:ext uri="{FF2B5EF4-FFF2-40B4-BE49-F238E27FC236}">
                  <a16:creationId xmlns:a16="http://schemas.microsoft.com/office/drawing/2014/main" id="{D7723B67-D2B9-4A6F-A400-F2A2BBED8A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D7723B67-D2B9-4A6F-A400-F2A2BBED8A0C}"/>
                        </a:ext>
                      </a:extLst>
                    </pic:cNvPr>
                    <pic:cNvPicPr>
                      <a:picLocks noChangeAspect="1"/>
                    </pic:cNvPicPr>
                  </pic:nvPicPr>
                  <pic:blipFill>
                    <a:blip r:embed="rId15"/>
                    <a:stretch>
                      <a:fillRect/>
                    </a:stretch>
                  </pic:blipFill>
                  <pic:spPr>
                    <a:xfrm>
                      <a:off x="0" y="0"/>
                      <a:ext cx="3079814" cy="3711321"/>
                    </a:xfrm>
                    <a:prstGeom prst="rect">
                      <a:avLst/>
                    </a:prstGeom>
                  </pic:spPr>
                </pic:pic>
              </a:graphicData>
            </a:graphic>
          </wp:anchor>
        </w:drawing>
      </w:r>
      <w:r>
        <w:t xml:space="preserve">Four-step </w:t>
      </w:r>
      <w:r w:rsidRPr="00A121E9">
        <w:t>RACH</w:t>
      </w:r>
    </w:p>
    <w:p w14:paraId="226DB199" w14:textId="48B952DE" w:rsidR="004668D0" w:rsidRDefault="004668D0" w:rsidP="004668D0">
      <w:r>
        <w:t>The following agreement was recorded in RAN1#94</w:t>
      </w:r>
      <w:r w:rsidR="003A4048">
        <w:t xml:space="preserve"> </w:t>
      </w:r>
      <w:r w:rsidR="003A4048">
        <w:fldChar w:fldCharType="begin"/>
      </w:r>
      <w:r w:rsidR="003A4048">
        <w:instrText xml:space="preserve"> REF Ref3 \h </w:instrText>
      </w:r>
      <w:r w:rsidR="003A4048">
        <w:fldChar w:fldCharType="separate"/>
      </w:r>
      <w:r w:rsidR="008440DB">
        <w:rPr>
          <w:lang w:eastAsia="ko-KR"/>
        </w:rPr>
        <w:t>[3]</w:t>
      </w:r>
      <w:r w:rsidR="003A4048">
        <w:fldChar w:fldCharType="end"/>
      </w:r>
      <w:r>
        <w:t>:</w:t>
      </w:r>
    </w:p>
    <w:p w14:paraId="6542EDE8" w14:textId="77777777" w:rsidR="004668D0" w:rsidRPr="00C8572B" w:rsidRDefault="004668D0" w:rsidP="004668D0">
      <w:pPr>
        <w:widowControl/>
        <w:numPr>
          <w:ilvl w:val="0"/>
          <w:numId w:val="20"/>
        </w:numPr>
        <w:kinsoku/>
        <w:overflowPunct/>
        <w:autoSpaceDE/>
        <w:autoSpaceDN/>
        <w:spacing w:after="0"/>
        <w:jc w:val="left"/>
        <w:rPr>
          <w:i/>
          <w:lang w:eastAsia="x-none"/>
        </w:rPr>
      </w:pPr>
      <w:r w:rsidRPr="00C8572B">
        <w:rPr>
          <w:i/>
          <w:lang w:eastAsia="x-none"/>
        </w:rPr>
        <w:t>In some scenarios it is beneficial for the maximum RAR window size to be extended beyond 10 ms to increase robustness to DL LBT failure</w:t>
      </w:r>
    </w:p>
    <w:p w14:paraId="53ADC761" w14:textId="77777777" w:rsidR="004668D0" w:rsidRPr="005653ED" w:rsidRDefault="004668D0" w:rsidP="004668D0">
      <w:pPr>
        <w:widowControl/>
        <w:numPr>
          <w:ilvl w:val="1"/>
          <w:numId w:val="20"/>
        </w:numPr>
        <w:kinsoku/>
        <w:overflowPunct/>
        <w:autoSpaceDE/>
        <w:autoSpaceDN/>
        <w:spacing w:after="0"/>
        <w:jc w:val="left"/>
        <w:rPr>
          <w:lang w:eastAsia="x-none"/>
        </w:rPr>
      </w:pPr>
      <w:r w:rsidRPr="00C8572B">
        <w:rPr>
          <w:i/>
          <w:lang w:eastAsia="x-none"/>
        </w:rPr>
        <w:t>FFS: Value of maximum RAR window size</w:t>
      </w:r>
    </w:p>
    <w:p w14:paraId="7E3BF97C" w14:textId="51ABD28A" w:rsidR="004668D0" w:rsidRDefault="004668D0" w:rsidP="004668D0">
      <w:pPr>
        <w:widowControl/>
        <w:kinsoku/>
        <w:overflowPunct/>
        <w:autoSpaceDE/>
        <w:autoSpaceDN/>
        <w:spacing w:after="0"/>
        <w:jc w:val="left"/>
        <w:rPr>
          <w:lang w:eastAsia="x-none"/>
        </w:rPr>
      </w:pPr>
      <w:r>
        <w:rPr>
          <w:lang w:eastAsia="x-none"/>
        </w:rPr>
        <w:t xml:space="preserve">Additional agreements were recorded in RAN1#94-bis </w:t>
      </w:r>
      <w:r w:rsidR="003A4048">
        <w:rPr>
          <w:lang w:eastAsia="x-none"/>
        </w:rPr>
        <w:fldChar w:fldCharType="begin"/>
      </w:r>
      <w:r w:rsidR="003A4048">
        <w:rPr>
          <w:lang w:eastAsia="x-none"/>
        </w:rPr>
        <w:instrText xml:space="preserve"> REF Ref4 \h </w:instrText>
      </w:r>
      <w:r w:rsidR="003A4048">
        <w:rPr>
          <w:lang w:eastAsia="x-none"/>
        </w:rPr>
      </w:r>
      <w:r w:rsidR="003A4048">
        <w:rPr>
          <w:lang w:eastAsia="x-none"/>
        </w:rPr>
        <w:fldChar w:fldCharType="separate"/>
      </w:r>
      <w:r w:rsidR="008440DB">
        <w:rPr>
          <w:lang w:eastAsia="ko-KR"/>
        </w:rPr>
        <w:t>[4]</w:t>
      </w:r>
      <w:r w:rsidR="003A4048">
        <w:rPr>
          <w:lang w:eastAsia="x-none"/>
        </w:rPr>
        <w:fldChar w:fldCharType="end"/>
      </w:r>
      <w:r w:rsidR="003A4048">
        <w:rPr>
          <w:lang w:eastAsia="x-none"/>
        </w:rPr>
        <w:t>:</w:t>
      </w:r>
    </w:p>
    <w:p w14:paraId="4F8AD727" w14:textId="77777777" w:rsidR="004668D0" w:rsidRPr="005653ED" w:rsidRDefault="004668D0" w:rsidP="004668D0">
      <w:pPr>
        <w:overflowPunct/>
        <w:autoSpaceDE/>
        <w:autoSpaceDN/>
        <w:spacing w:after="0"/>
        <w:rPr>
          <w:rFonts w:ascii="Times" w:hAnsi="Times"/>
          <w:i/>
          <w:lang w:val="en-US" w:eastAsia="x-none"/>
        </w:rPr>
      </w:pPr>
      <w:r w:rsidRPr="005653ED">
        <w:rPr>
          <w:rFonts w:ascii="Times" w:hAnsi="Times"/>
          <w:i/>
          <w:lang w:val="en-US" w:eastAsia="x-none"/>
        </w:rPr>
        <w:t>Following options have been identified for potential RACH resource enhancements in NR-U beyond the flexibility already available in Rel-15:</w:t>
      </w:r>
    </w:p>
    <w:p w14:paraId="1C6CD746" w14:textId="77777777" w:rsidR="004668D0" w:rsidRPr="005653ED" w:rsidRDefault="004668D0" w:rsidP="004668D0">
      <w:pPr>
        <w:widowControl/>
        <w:numPr>
          <w:ilvl w:val="0"/>
          <w:numId w:val="40"/>
        </w:numPr>
        <w:kinsoku/>
        <w:overflowPunct/>
        <w:autoSpaceDE/>
        <w:autoSpaceDN/>
        <w:spacing w:after="0"/>
        <w:jc w:val="left"/>
        <w:rPr>
          <w:rFonts w:ascii="Times" w:hAnsi="Times"/>
          <w:b/>
          <w:i/>
          <w:lang w:val="en-US" w:eastAsia="x-none"/>
        </w:rPr>
      </w:pPr>
      <w:r w:rsidRPr="005653ED">
        <w:rPr>
          <w:rFonts w:ascii="Times" w:hAnsi="Times"/>
          <w:b/>
          <w:i/>
          <w:lang w:val="en-US" w:eastAsia="x-none"/>
        </w:rPr>
        <w:t>Frequency-domain enhancement</w:t>
      </w:r>
    </w:p>
    <w:p w14:paraId="168B65AF" w14:textId="77777777" w:rsidR="004668D0" w:rsidRPr="005653ED" w:rsidRDefault="004668D0" w:rsidP="004668D0">
      <w:pPr>
        <w:widowControl/>
        <w:numPr>
          <w:ilvl w:val="1"/>
          <w:numId w:val="40"/>
        </w:numPr>
        <w:kinsoku/>
        <w:overflowPunct/>
        <w:autoSpaceDE/>
        <w:autoSpaceDN/>
        <w:spacing w:after="0"/>
        <w:jc w:val="left"/>
        <w:rPr>
          <w:rFonts w:ascii="Times" w:hAnsi="Times"/>
          <w:i/>
          <w:lang w:val="en-US" w:eastAsia="x-none"/>
        </w:rPr>
      </w:pPr>
      <w:r w:rsidRPr="005653ED">
        <w:rPr>
          <w:rFonts w:ascii="Times" w:hAnsi="Times"/>
          <w:i/>
          <w:lang w:val="en-US" w:eastAsia="x-none"/>
        </w:rPr>
        <w:t>Multiple PRACH resources across multiple LBT sub-bands/carriers for both contention-free and contention-based RA</w:t>
      </w:r>
    </w:p>
    <w:p w14:paraId="7CC8A876" w14:textId="77777777" w:rsidR="004668D0" w:rsidRPr="005653ED" w:rsidRDefault="004668D0" w:rsidP="004668D0">
      <w:pPr>
        <w:widowControl/>
        <w:numPr>
          <w:ilvl w:val="0"/>
          <w:numId w:val="40"/>
        </w:numPr>
        <w:kinsoku/>
        <w:overflowPunct/>
        <w:autoSpaceDE/>
        <w:autoSpaceDN/>
        <w:spacing w:after="0"/>
        <w:jc w:val="left"/>
        <w:rPr>
          <w:rFonts w:ascii="Times" w:hAnsi="Times"/>
          <w:b/>
          <w:i/>
          <w:lang w:val="en-US" w:eastAsia="x-none"/>
        </w:rPr>
      </w:pPr>
      <w:r w:rsidRPr="005653ED">
        <w:rPr>
          <w:rFonts w:ascii="Times" w:hAnsi="Times"/>
          <w:b/>
          <w:i/>
          <w:lang w:val="en-US" w:eastAsia="x-none"/>
        </w:rPr>
        <w:t>Time-domain enhancements</w:t>
      </w:r>
    </w:p>
    <w:p w14:paraId="38F3B86B" w14:textId="77777777" w:rsidR="004668D0" w:rsidRPr="005653ED" w:rsidRDefault="004668D0" w:rsidP="004668D0">
      <w:pPr>
        <w:widowControl/>
        <w:numPr>
          <w:ilvl w:val="1"/>
          <w:numId w:val="40"/>
        </w:numPr>
        <w:kinsoku/>
        <w:overflowPunct/>
        <w:autoSpaceDE/>
        <w:autoSpaceDN/>
        <w:spacing w:after="0"/>
        <w:jc w:val="left"/>
        <w:rPr>
          <w:rFonts w:ascii="Times" w:hAnsi="Times"/>
          <w:i/>
          <w:lang w:val="en-US" w:eastAsia="x-none"/>
        </w:rPr>
      </w:pPr>
      <w:r w:rsidRPr="005653ED">
        <w:rPr>
          <w:rFonts w:ascii="Times" w:hAnsi="Times"/>
          <w:i/>
          <w:lang w:val="en-US" w:eastAsia="x-none"/>
        </w:rPr>
        <w:t xml:space="preserve">For connected mode UE, scheduling of PRACH resources via DCI. </w:t>
      </w:r>
    </w:p>
    <w:p w14:paraId="78F6BCF4" w14:textId="77777777" w:rsidR="004668D0" w:rsidRPr="005653ED" w:rsidRDefault="004668D0" w:rsidP="004668D0">
      <w:pPr>
        <w:widowControl/>
        <w:numPr>
          <w:ilvl w:val="2"/>
          <w:numId w:val="40"/>
        </w:numPr>
        <w:kinsoku/>
        <w:overflowPunct/>
        <w:autoSpaceDE/>
        <w:autoSpaceDN/>
        <w:spacing w:after="0"/>
        <w:jc w:val="left"/>
        <w:rPr>
          <w:rFonts w:ascii="Times" w:hAnsi="Times"/>
          <w:i/>
          <w:lang w:val="en-US" w:eastAsia="x-none"/>
        </w:rPr>
      </w:pPr>
      <w:r w:rsidRPr="005653ED">
        <w:rPr>
          <w:rFonts w:ascii="Times" w:hAnsi="Times"/>
          <w:i/>
          <w:lang w:val="en-US" w:eastAsia="x-none"/>
        </w:rPr>
        <w:lastRenderedPageBreak/>
        <w:t>Triggered PRACH within TXOP can use a new resource</w:t>
      </w:r>
    </w:p>
    <w:p w14:paraId="2CBBE5E9" w14:textId="77777777" w:rsidR="004668D0" w:rsidRPr="005653ED" w:rsidRDefault="004668D0" w:rsidP="004668D0">
      <w:pPr>
        <w:widowControl/>
        <w:numPr>
          <w:ilvl w:val="1"/>
          <w:numId w:val="40"/>
        </w:numPr>
        <w:kinsoku/>
        <w:overflowPunct/>
        <w:autoSpaceDE/>
        <w:autoSpaceDN/>
        <w:spacing w:after="0"/>
        <w:jc w:val="left"/>
        <w:rPr>
          <w:rFonts w:ascii="Times" w:hAnsi="Times"/>
          <w:i/>
          <w:lang w:val="en-US" w:eastAsia="x-none"/>
        </w:rPr>
      </w:pPr>
      <w:r w:rsidRPr="005653ED">
        <w:rPr>
          <w:rFonts w:ascii="Times" w:hAnsi="Times"/>
          <w:i/>
          <w:lang w:val="en-US" w:eastAsia="x-none"/>
        </w:rPr>
        <w:t>For idle mode UE, scheduling of PRACH resources via paging</w:t>
      </w:r>
    </w:p>
    <w:p w14:paraId="3F6FEC7E" w14:textId="77777777" w:rsidR="004668D0" w:rsidRPr="005653ED" w:rsidRDefault="004668D0" w:rsidP="004668D0">
      <w:pPr>
        <w:widowControl/>
        <w:numPr>
          <w:ilvl w:val="2"/>
          <w:numId w:val="40"/>
        </w:numPr>
        <w:kinsoku/>
        <w:overflowPunct/>
        <w:autoSpaceDE/>
        <w:autoSpaceDN/>
        <w:spacing w:after="0"/>
        <w:jc w:val="left"/>
        <w:rPr>
          <w:rFonts w:ascii="Times" w:hAnsi="Times"/>
          <w:i/>
          <w:lang w:val="en-US" w:eastAsia="x-none"/>
        </w:rPr>
      </w:pPr>
      <w:r w:rsidRPr="005653ED">
        <w:rPr>
          <w:rFonts w:ascii="Times" w:hAnsi="Times"/>
          <w:i/>
          <w:lang w:val="en-US" w:eastAsia="x-none"/>
        </w:rPr>
        <w:t>Note: potential inefficiency in network resource due to paging across multiple cells</w:t>
      </w:r>
    </w:p>
    <w:p w14:paraId="43D0773D" w14:textId="77777777" w:rsidR="004668D0" w:rsidRPr="005653ED" w:rsidRDefault="004668D0" w:rsidP="004668D0">
      <w:pPr>
        <w:widowControl/>
        <w:numPr>
          <w:ilvl w:val="1"/>
          <w:numId w:val="40"/>
        </w:numPr>
        <w:kinsoku/>
        <w:overflowPunct/>
        <w:autoSpaceDE/>
        <w:autoSpaceDN/>
        <w:spacing w:after="0"/>
        <w:jc w:val="left"/>
        <w:rPr>
          <w:rFonts w:ascii="Times" w:hAnsi="Times"/>
          <w:i/>
          <w:lang w:val="en-US" w:eastAsia="x-none"/>
        </w:rPr>
      </w:pPr>
      <w:r w:rsidRPr="005653ED">
        <w:rPr>
          <w:rFonts w:ascii="Times" w:hAnsi="Times"/>
          <w:i/>
          <w:lang w:val="en-US" w:eastAsia="x-none"/>
        </w:rPr>
        <w:t>Additional, new RACH resources are used immediately following detection of DRS transmission</w:t>
      </w:r>
    </w:p>
    <w:p w14:paraId="2F7B345B" w14:textId="77777777" w:rsidR="004668D0" w:rsidRPr="005653ED" w:rsidRDefault="004668D0" w:rsidP="004668D0">
      <w:pPr>
        <w:widowControl/>
        <w:numPr>
          <w:ilvl w:val="1"/>
          <w:numId w:val="40"/>
        </w:numPr>
        <w:kinsoku/>
        <w:overflowPunct/>
        <w:autoSpaceDE/>
        <w:autoSpaceDN/>
        <w:spacing w:after="0"/>
        <w:jc w:val="left"/>
        <w:rPr>
          <w:rFonts w:ascii="Times" w:hAnsi="Times"/>
          <w:i/>
          <w:lang w:val="en-US" w:eastAsia="x-none"/>
        </w:rPr>
      </w:pPr>
      <w:r w:rsidRPr="005653ED">
        <w:rPr>
          <w:rFonts w:ascii="Times" w:hAnsi="Times"/>
          <w:i/>
          <w:lang w:val="en-US" w:eastAsia="x-none"/>
        </w:rPr>
        <w:t>Multiple PRACH transmissions before Msg2 reception in RAR window for initial access</w:t>
      </w:r>
    </w:p>
    <w:p w14:paraId="24944EB1" w14:textId="77777777" w:rsidR="004668D0" w:rsidRPr="005653ED" w:rsidRDefault="004668D0" w:rsidP="004668D0">
      <w:pPr>
        <w:widowControl/>
        <w:numPr>
          <w:ilvl w:val="2"/>
          <w:numId w:val="40"/>
        </w:numPr>
        <w:kinsoku/>
        <w:overflowPunct/>
        <w:autoSpaceDE/>
        <w:autoSpaceDN/>
        <w:spacing w:after="0"/>
        <w:jc w:val="left"/>
        <w:rPr>
          <w:rFonts w:ascii="Times" w:hAnsi="Times"/>
          <w:i/>
          <w:lang w:val="en-US" w:eastAsia="x-none"/>
        </w:rPr>
      </w:pPr>
      <w:r w:rsidRPr="005653ED">
        <w:rPr>
          <w:rFonts w:ascii="Times" w:hAnsi="Times"/>
          <w:i/>
          <w:lang w:val="en-US" w:eastAsia="x-none"/>
        </w:rPr>
        <w:t>Number of allowed transmissions is pre-defined or indicated, e.g., in RMSI</w:t>
      </w:r>
    </w:p>
    <w:p w14:paraId="689BA8A7" w14:textId="77777777" w:rsidR="004668D0" w:rsidRPr="005653ED" w:rsidRDefault="004668D0" w:rsidP="004668D0">
      <w:pPr>
        <w:widowControl/>
        <w:numPr>
          <w:ilvl w:val="2"/>
          <w:numId w:val="40"/>
        </w:numPr>
        <w:kinsoku/>
        <w:overflowPunct/>
        <w:autoSpaceDE/>
        <w:autoSpaceDN/>
        <w:spacing w:after="0"/>
        <w:jc w:val="left"/>
        <w:rPr>
          <w:rFonts w:ascii="Times" w:hAnsi="Times"/>
          <w:i/>
          <w:lang w:val="en-US" w:eastAsia="x-none"/>
        </w:rPr>
      </w:pPr>
      <w:r w:rsidRPr="005653ED">
        <w:rPr>
          <w:rFonts w:ascii="Times" w:hAnsi="Times"/>
          <w:i/>
          <w:lang w:val="en-US" w:eastAsia="x-none"/>
        </w:rPr>
        <w:t>FFS: How to handle potential multiple RARs to same UE</w:t>
      </w:r>
    </w:p>
    <w:p w14:paraId="36A1EC08" w14:textId="77777777" w:rsidR="004668D0" w:rsidRPr="005653ED" w:rsidRDefault="004668D0" w:rsidP="004668D0">
      <w:pPr>
        <w:widowControl/>
        <w:numPr>
          <w:ilvl w:val="1"/>
          <w:numId w:val="40"/>
        </w:numPr>
        <w:kinsoku/>
        <w:overflowPunct/>
        <w:autoSpaceDE/>
        <w:autoSpaceDN/>
        <w:spacing w:after="0"/>
        <w:jc w:val="left"/>
        <w:rPr>
          <w:rFonts w:ascii="Times" w:hAnsi="Times"/>
          <w:i/>
          <w:lang w:val="en-US" w:eastAsia="x-none"/>
        </w:rPr>
      </w:pPr>
      <w:r w:rsidRPr="005653ED">
        <w:rPr>
          <w:rFonts w:ascii="Times" w:hAnsi="Times"/>
          <w:i/>
          <w:lang w:val="en-US" w:eastAsia="x-none"/>
        </w:rPr>
        <w:t>Group wise SSB-to-RO mapping by frequency first-time second manner, where grouping is in time domain</w:t>
      </w:r>
    </w:p>
    <w:p w14:paraId="7CE8AED1" w14:textId="77777777" w:rsidR="004668D0" w:rsidRDefault="004668D0" w:rsidP="004668D0">
      <w:pPr>
        <w:widowControl/>
        <w:kinsoku/>
        <w:overflowPunct/>
        <w:autoSpaceDE/>
        <w:autoSpaceDN/>
        <w:spacing w:after="0"/>
        <w:jc w:val="left"/>
        <w:rPr>
          <w:lang w:eastAsia="x-none"/>
        </w:rPr>
      </w:pPr>
    </w:p>
    <w:p w14:paraId="058785CF" w14:textId="77777777" w:rsidR="004668D0" w:rsidRDefault="004668D0" w:rsidP="004668D0">
      <w:pPr>
        <w:rPr>
          <w:szCs w:val="20"/>
        </w:rPr>
      </w:pPr>
      <w:r>
        <w:rPr>
          <w:lang w:eastAsia="x-none"/>
        </w:rPr>
        <w:t xml:space="preserve">In addition to semi-statically configured PRACH resources, </w:t>
      </w:r>
      <w:r>
        <w:rPr>
          <w:szCs w:val="20"/>
        </w:rPr>
        <w:t>t</w:t>
      </w:r>
      <w:r w:rsidRPr="005653ED">
        <w:rPr>
          <w:szCs w:val="20"/>
        </w:rPr>
        <w:t>rigger</w:t>
      </w:r>
      <w:r>
        <w:rPr>
          <w:szCs w:val="20"/>
        </w:rPr>
        <w:t>ed</w:t>
      </w:r>
      <w:r w:rsidRPr="005653ED">
        <w:rPr>
          <w:szCs w:val="20"/>
        </w:rPr>
        <w:t xml:space="preserve"> PRACH resources can compensate for the increase in access latency in a contention medium</w:t>
      </w:r>
      <w:r>
        <w:rPr>
          <w:szCs w:val="20"/>
        </w:rPr>
        <w:t>.</w:t>
      </w:r>
    </w:p>
    <w:p w14:paraId="3B250FAB" w14:textId="1A13DB58" w:rsidR="004668D0" w:rsidRDefault="004668D0" w:rsidP="004668D0">
      <w:pPr>
        <w:rPr>
          <w:b/>
        </w:rPr>
      </w:pPr>
      <w:bookmarkStart w:id="16" w:name="Proposal8"/>
      <w:r w:rsidRPr="004E297C">
        <w:rPr>
          <w:b/>
          <w:szCs w:val="20"/>
        </w:rPr>
        <w:t xml:space="preserve">Proposal </w:t>
      </w:r>
      <w:r>
        <w:rPr>
          <w:b/>
          <w:szCs w:val="20"/>
        </w:rPr>
        <w:fldChar w:fldCharType="begin"/>
      </w:r>
      <w:r>
        <w:rPr>
          <w:b/>
          <w:szCs w:val="20"/>
        </w:rPr>
        <w:instrText xml:space="preserve"> seq prop \* MERGEFORMAT </w:instrText>
      </w:r>
      <w:r>
        <w:rPr>
          <w:b/>
          <w:szCs w:val="20"/>
        </w:rPr>
        <w:fldChar w:fldCharType="separate"/>
      </w:r>
      <w:r w:rsidR="008440DB">
        <w:rPr>
          <w:b/>
          <w:noProof/>
          <w:szCs w:val="20"/>
        </w:rPr>
        <w:t>8</w:t>
      </w:r>
      <w:r>
        <w:rPr>
          <w:b/>
          <w:szCs w:val="20"/>
        </w:rPr>
        <w:fldChar w:fldCharType="end"/>
      </w:r>
      <w:r w:rsidRPr="004E297C">
        <w:rPr>
          <w:b/>
          <w:szCs w:val="20"/>
        </w:rPr>
        <w:t xml:space="preserve">: </w:t>
      </w:r>
      <w:r>
        <w:rPr>
          <w:b/>
          <w:szCs w:val="20"/>
        </w:rPr>
        <w:t>On top of RRC configured PRACH opportunities, NR-U also introduces triggered PRACH opportunities within gNB COT.</w:t>
      </w:r>
      <w:bookmarkEnd w:id="16"/>
    </w:p>
    <w:p w14:paraId="17D6F92D" w14:textId="77777777" w:rsidR="004668D0" w:rsidRPr="004659A2" w:rsidRDefault="004668D0" w:rsidP="004668D0">
      <w:pPr>
        <w:pStyle w:val="Heading2"/>
      </w:pPr>
      <w:r w:rsidRPr="004659A2">
        <w:rPr>
          <w:noProof/>
          <w:lang w:val="en-US"/>
        </w:rPr>
        <w:drawing>
          <wp:anchor distT="0" distB="0" distL="114300" distR="114300" simplePos="0" relativeHeight="251660288" behindDoc="0" locked="0" layoutInCell="1" allowOverlap="1" wp14:anchorId="70C9AC34" wp14:editId="03E03903">
            <wp:simplePos x="0" y="0"/>
            <wp:positionH relativeFrom="column">
              <wp:posOffset>12435840</wp:posOffset>
            </wp:positionH>
            <wp:positionV relativeFrom="paragraph">
              <wp:posOffset>510132</wp:posOffset>
            </wp:positionV>
            <wp:extent cx="3079814" cy="3711321"/>
            <wp:effectExtent l="0" t="0" r="6350" b="3810"/>
            <wp:wrapNone/>
            <wp:docPr id="60" name="Picture 16">
              <a:extLst xmlns:a="http://schemas.openxmlformats.org/drawingml/2006/main">
                <a:ext uri="{FF2B5EF4-FFF2-40B4-BE49-F238E27FC236}">
                  <a16:creationId xmlns:a16="http://schemas.microsoft.com/office/drawing/2014/main" id="{D7723B67-D2B9-4A6F-A400-F2A2BBED8A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D7723B67-D2B9-4A6F-A400-F2A2BBED8A0C}"/>
                        </a:ext>
                      </a:extLst>
                    </pic:cNvPr>
                    <pic:cNvPicPr>
                      <a:picLocks noChangeAspect="1"/>
                    </pic:cNvPicPr>
                  </pic:nvPicPr>
                  <pic:blipFill>
                    <a:blip r:embed="rId15"/>
                    <a:stretch>
                      <a:fillRect/>
                    </a:stretch>
                  </pic:blipFill>
                  <pic:spPr>
                    <a:xfrm>
                      <a:off x="0" y="0"/>
                      <a:ext cx="3079814" cy="3711321"/>
                    </a:xfrm>
                    <a:prstGeom prst="rect">
                      <a:avLst/>
                    </a:prstGeom>
                  </pic:spPr>
                </pic:pic>
              </a:graphicData>
            </a:graphic>
          </wp:anchor>
        </w:drawing>
      </w:r>
      <w:r w:rsidRPr="004659A2">
        <w:t>Mobility and RLM</w:t>
      </w:r>
    </w:p>
    <w:p w14:paraId="2D21F5F6" w14:textId="4FD8E7FF" w:rsidR="004668D0" w:rsidRDefault="004668D0" w:rsidP="004668D0">
      <w:pPr>
        <w:rPr>
          <w:szCs w:val="20"/>
        </w:rPr>
      </w:pPr>
      <w:r>
        <w:rPr>
          <w:szCs w:val="20"/>
        </w:rPr>
        <w:t>In RAN1 #95, we have the following agreement</w:t>
      </w:r>
      <w:r w:rsidR="003A4048">
        <w:rPr>
          <w:szCs w:val="20"/>
        </w:rPr>
        <w:t xml:space="preserve"> </w:t>
      </w:r>
      <w:r w:rsidR="003A4048">
        <w:rPr>
          <w:szCs w:val="20"/>
        </w:rPr>
        <w:fldChar w:fldCharType="begin"/>
      </w:r>
      <w:r w:rsidR="003A4048">
        <w:rPr>
          <w:szCs w:val="20"/>
        </w:rPr>
        <w:instrText xml:space="preserve"> REF Ref5 \h </w:instrText>
      </w:r>
      <w:r w:rsidR="003A4048">
        <w:rPr>
          <w:szCs w:val="20"/>
        </w:rPr>
      </w:r>
      <w:r w:rsidR="003A4048">
        <w:rPr>
          <w:szCs w:val="20"/>
        </w:rPr>
        <w:fldChar w:fldCharType="separate"/>
      </w:r>
      <w:r w:rsidR="008440DB">
        <w:rPr>
          <w:lang w:eastAsia="ko-KR"/>
        </w:rPr>
        <w:t>[5]</w:t>
      </w:r>
      <w:r w:rsidR="003A4048">
        <w:rPr>
          <w:szCs w:val="20"/>
        </w:rPr>
        <w:fldChar w:fldCharType="end"/>
      </w:r>
      <w:r>
        <w:rPr>
          <w:szCs w:val="20"/>
        </w:rPr>
        <w:t>:</w:t>
      </w:r>
    </w:p>
    <w:p w14:paraId="0AE5A434" w14:textId="77777777" w:rsidR="004668D0" w:rsidRDefault="004668D0" w:rsidP="004668D0">
      <w:pPr>
        <w:widowControl/>
        <w:numPr>
          <w:ilvl w:val="0"/>
          <w:numId w:val="47"/>
        </w:numPr>
        <w:kinsoku/>
        <w:overflowPunct/>
        <w:autoSpaceDE/>
        <w:autoSpaceDN/>
        <w:spacing w:after="0"/>
        <w:jc w:val="left"/>
        <w:rPr>
          <w:i/>
          <w:lang w:val="en-US" w:eastAsia="x-none"/>
        </w:rPr>
      </w:pPr>
      <w:r w:rsidRPr="007B594B">
        <w:rPr>
          <w:i/>
          <w:lang w:val="en-US" w:eastAsia="x-none"/>
        </w:rPr>
        <w:t>It is considered beneficial to report a metric to represent channel occupancy or medium contention in addition to RSSI.</w:t>
      </w:r>
    </w:p>
    <w:p w14:paraId="26D91D75" w14:textId="77777777" w:rsidR="004668D0" w:rsidRPr="008761E7" w:rsidRDefault="004668D0" w:rsidP="004668D0">
      <w:pPr>
        <w:widowControl/>
        <w:numPr>
          <w:ilvl w:val="1"/>
          <w:numId w:val="47"/>
        </w:numPr>
        <w:kinsoku/>
        <w:overflowPunct/>
        <w:autoSpaceDE/>
        <w:autoSpaceDN/>
        <w:spacing w:after="0"/>
        <w:jc w:val="left"/>
        <w:rPr>
          <w:i/>
          <w:lang w:val="en-US" w:eastAsia="x-none"/>
        </w:rPr>
      </w:pPr>
      <w:r w:rsidRPr="008761E7">
        <w:rPr>
          <w:i/>
          <w:lang w:val="en-US" w:eastAsia="x-none"/>
        </w:rPr>
        <w:t>The exact definition of the metric(s) is left for the WI</w:t>
      </w:r>
    </w:p>
    <w:p w14:paraId="724BDEAD" w14:textId="77777777" w:rsidR="004668D0" w:rsidRPr="004E74F9" w:rsidRDefault="004668D0" w:rsidP="004668D0">
      <w:pPr>
        <w:pStyle w:val="ListParagraph"/>
        <w:numPr>
          <w:ilvl w:val="1"/>
          <w:numId w:val="47"/>
        </w:numPr>
        <w:kinsoku/>
        <w:overflowPunct/>
        <w:spacing w:before="120" w:line="276" w:lineRule="auto"/>
        <w:ind w:left="800" w:firstLine="640"/>
        <w:contextualSpacing/>
        <w:rPr>
          <w:i/>
          <w:lang w:val="en-US" w:eastAsia="x-none"/>
        </w:rPr>
      </w:pPr>
      <w:r w:rsidRPr="00863B5C">
        <w:rPr>
          <w:i/>
          <w:lang w:val="en-US" w:eastAsia="x-none"/>
        </w:rPr>
        <w:t>Note: The above is a confirmation of RAN2’s recommendation for the same</w:t>
      </w:r>
      <w:r w:rsidRPr="00863B5C">
        <w:rPr>
          <w:i/>
        </w:rPr>
        <w:t xml:space="preserve">It is considered beneficial to configure DMTC(s) (DRS Measurement Time Configuration) in which UEs can perform measurements. </w:t>
      </w:r>
    </w:p>
    <w:p w14:paraId="63AA967F" w14:textId="77777777" w:rsidR="004668D0" w:rsidRPr="00F15EA9" w:rsidRDefault="004668D0" w:rsidP="004668D0">
      <w:pPr>
        <w:pStyle w:val="ListParagraph"/>
        <w:numPr>
          <w:ilvl w:val="0"/>
          <w:numId w:val="39"/>
        </w:numPr>
        <w:kinsoku/>
        <w:overflowPunct/>
        <w:spacing w:before="120" w:after="200" w:line="276" w:lineRule="auto"/>
        <w:ind w:left="800" w:firstLine="640"/>
        <w:contextualSpacing/>
        <w:jc w:val="both"/>
        <w:rPr>
          <w:i/>
        </w:rPr>
      </w:pPr>
      <w:r w:rsidRPr="00F15EA9">
        <w:rPr>
          <w:i/>
        </w:rPr>
        <w:t>DRS-based RRM measurements are performed inside the DMTC(s)</w:t>
      </w:r>
    </w:p>
    <w:p w14:paraId="225C6586" w14:textId="77777777" w:rsidR="004668D0" w:rsidRPr="00F15EA9" w:rsidRDefault="004668D0" w:rsidP="004668D0">
      <w:pPr>
        <w:pStyle w:val="ListParagraph"/>
        <w:numPr>
          <w:ilvl w:val="1"/>
          <w:numId w:val="39"/>
        </w:numPr>
        <w:kinsoku/>
        <w:overflowPunct/>
        <w:spacing w:before="120" w:after="200" w:line="276" w:lineRule="auto"/>
        <w:ind w:left="800" w:firstLine="640"/>
        <w:contextualSpacing/>
        <w:jc w:val="both"/>
        <w:rPr>
          <w:i/>
        </w:rPr>
      </w:pPr>
      <w:r w:rsidRPr="00F15EA9">
        <w:rPr>
          <w:i/>
        </w:rPr>
        <w:t>FFS: Similarity with Rel-15 SMTC</w:t>
      </w:r>
    </w:p>
    <w:p w14:paraId="4DAF81EC" w14:textId="77777777" w:rsidR="004668D0" w:rsidRPr="00F15EA9" w:rsidRDefault="004668D0" w:rsidP="004668D0">
      <w:pPr>
        <w:pStyle w:val="ListParagraph"/>
        <w:numPr>
          <w:ilvl w:val="1"/>
          <w:numId w:val="39"/>
        </w:numPr>
        <w:kinsoku/>
        <w:overflowPunct/>
        <w:spacing w:before="120" w:after="200" w:line="276" w:lineRule="auto"/>
        <w:ind w:left="800" w:firstLine="640"/>
        <w:contextualSpacing/>
        <w:jc w:val="both"/>
        <w:rPr>
          <w:i/>
        </w:rPr>
      </w:pPr>
      <w:r w:rsidRPr="00F15EA9">
        <w:rPr>
          <w:i/>
        </w:rPr>
        <w:t>CSI-RS-based measurements may be performed outside the DMTC(s)</w:t>
      </w:r>
    </w:p>
    <w:p w14:paraId="61181612" w14:textId="77777777" w:rsidR="004668D0" w:rsidRPr="00F15EA9" w:rsidRDefault="004668D0" w:rsidP="004668D0">
      <w:pPr>
        <w:pStyle w:val="ListParagraph"/>
        <w:numPr>
          <w:ilvl w:val="0"/>
          <w:numId w:val="39"/>
        </w:numPr>
        <w:kinsoku/>
        <w:overflowPunct/>
        <w:spacing w:before="120" w:after="200" w:line="276" w:lineRule="auto"/>
        <w:ind w:left="800" w:firstLine="640"/>
        <w:contextualSpacing/>
        <w:jc w:val="both"/>
        <w:rPr>
          <w:i/>
        </w:rPr>
      </w:pPr>
      <w:r w:rsidRPr="00F15EA9">
        <w:rPr>
          <w:i/>
        </w:rPr>
        <w:t>DRS-based RLM for unlicensed SpCell is performed inside the DMTC(s)</w:t>
      </w:r>
    </w:p>
    <w:p w14:paraId="74139A7C" w14:textId="77777777" w:rsidR="004668D0" w:rsidRPr="00F15EA9" w:rsidRDefault="004668D0" w:rsidP="004668D0">
      <w:pPr>
        <w:pStyle w:val="ListParagraph"/>
        <w:numPr>
          <w:ilvl w:val="1"/>
          <w:numId w:val="39"/>
        </w:numPr>
        <w:kinsoku/>
        <w:overflowPunct/>
        <w:spacing w:before="120" w:after="200" w:line="276" w:lineRule="auto"/>
        <w:ind w:left="800" w:firstLine="640"/>
        <w:contextualSpacing/>
        <w:jc w:val="both"/>
        <w:rPr>
          <w:i/>
        </w:rPr>
      </w:pPr>
      <w:r w:rsidRPr="00F15EA9">
        <w:rPr>
          <w:i/>
        </w:rPr>
        <w:t>RLM DMTC may coincide with DRS transmission window</w:t>
      </w:r>
    </w:p>
    <w:p w14:paraId="2F1A811B" w14:textId="77777777" w:rsidR="004668D0" w:rsidRPr="00F15EA9" w:rsidRDefault="004668D0" w:rsidP="004668D0">
      <w:pPr>
        <w:pStyle w:val="ListParagraph"/>
        <w:numPr>
          <w:ilvl w:val="1"/>
          <w:numId w:val="39"/>
        </w:numPr>
        <w:kinsoku/>
        <w:overflowPunct/>
        <w:spacing w:before="120" w:after="200" w:line="276" w:lineRule="auto"/>
        <w:ind w:left="800" w:firstLine="640"/>
        <w:contextualSpacing/>
        <w:jc w:val="both"/>
        <w:rPr>
          <w:i/>
        </w:rPr>
      </w:pPr>
      <w:r w:rsidRPr="00F15EA9">
        <w:rPr>
          <w:i/>
        </w:rPr>
        <w:t>CSI-RS-based RLM may be performed outside of DMTC(s)</w:t>
      </w:r>
    </w:p>
    <w:p w14:paraId="26D7BE9A" w14:textId="77777777" w:rsidR="004668D0" w:rsidRPr="00F15EA9" w:rsidRDefault="004668D0" w:rsidP="004668D0">
      <w:pPr>
        <w:pStyle w:val="ListParagraph"/>
        <w:numPr>
          <w:ilvl w:val="0"/>
          <w:numId w:val="39"/>
        </w:numPr>
        <w:kinsoku/>
        <w:overflowPunct/>
        <w:spacing w:before="120" w:after="200" w:line="276" w:lineRule="auto"/>
        <w:ind w:left="800" w:firstLine="640"/>
        <w:contextualSpacing/>
        <w:jc w:val="both"/>
        <w:rPr>
          <w:i/>
        </w:rPr>
      </w:pPr>
      <w:r w:rsidRPr="00F15EA9">
        <w:rPr>
          <w:i/>
        </w:rPr>
        <w:t>FFS: Explicit indication is provided by gNB to indicate whether or not DRS and/or CSI-RS transmissions occurred</w:t>
      </w:r>
    </w:p>
    <w:p w14:paraId="3DB7F2F6" w14:textId="77777777" w:rsidR="004668D0" w:rsidRPr="00F15EA9" w:rsidRDefault="004668D0" w:rsidP="004668D0">
      <w:pPr>
        <w:pStyle w:val="ListParagraph"/>
        <w:numPr>
          <w:ilvl w:val="0"/>
          <w:numId w:val="39"/>
        </w:numPr>
        <w:kinsoku/>
        <w:overflowPunct/>
        <w:spacing w:before="120" w:after="200" w:line="276" w:lineRule="auto"/>
        <w:ind w:left="800" w:firstLine="640"/>
        <w:contextualSpacing/>
        <w:jc w:val="both"/>
        <w:rPr>
          <w:i/>
        </w:rPr>
      </w:pPr>
      <w:r w:rsidRPr="00F15EA9">
        <w:rPr>
          <w:i/>
        </w:rPr>
        <w:t>FFS: If DMTCs for RRM measurements and RLM are the same or can be different</w:t>
      </w:r>
    </w:p>
    <w:p w14:paraId="54F0991D" w14:textId="77777777" w:rsidR="004668D0" w:rsidRPr="001C2D90" w:rsidRDefault="004668D0" w:rsidP="004668D0">
      <w:pPr>
        <w:rPr>
          <w:szCs w:val="20"/>
        </w:rPr>
      </w:pPr>
      <w:r w:rsidRPr="001C2D90">
        <w:rPr>
          <w:szCs w:val="20"/>
        </w:rPr>
        <w:t>Carrier load information is important to both determine the quality of a handover target, as well as to help the deployment determine good carriers for gNB cells.</w:t>
      </w:r>
    </w:p>
    <w:p w14:paraId="2D2ECDE5" w14:textId="2A14D5AD" w:rsidR="004668D0" w:rsidRPr="0004076E" w:rsidRDefault="00E26976" w:rsidP="004668D0">
      <w:pPr>
        <w:rPr>
          <w:i/>
          <w:lang w:eastAsia="x-none"/>
        </w:rPr>
      </w:pPr>
      <w:r>
        <w:rPr>
          <w:szCs w:val="20"/>
        </w:rPr>
        <w:t>Channel occupancy metric based on LAA is not sufficient as it only takes limited time domain samples for congestion estimation, while interference observed by UE can vary across different times based on sporadic transmissions in UE’s vicinity</w:t>
      </w:r>
      <w:r w:rsidR="004668D0" w:rsidRPr="001C2D90">
        <w:rPr>
          <w:szCs w:val="20"/>
        </w:rPr>
        <w:t xml:space="preserve">. A contention metric </w:t>
      </w:r>
      <w:r>
        <w:rPr>
          <w:szCs w:val="20"/>
        </w:rPr>
        <w:t xml:space="preserve">based on congestion observed by UE during Tx/Rx </w:t>
      </w:r>
      <w:r w:rsidR="004668D0" w:rsidRPr="001C2D90">
        <w:rPr>
          <w:szCs w:val="20"/>
        </w:rPr>
        <w:t>is additionally preferable to ensure UEs camp on cells that achieve a good performance between signal strength and signal availability at the UE location.</w:t>
      </w:r>
      <w:r w:rsidRPr="00E26976">
        <w:rPr>
          <w:szCs w:val="20"/>
        </w:rPr>
        <w:t xml:space="preserve"> </w:t>
      </w:r>
      <w:r>
        <w:rPr>
          <w:szCs w:val="20"/>
        </w:rPr>
        <w:t>For e.g. w</w:t>
      </w:r>
      <w:r w:rsidRPr="001C2D90">
        <w:rPr>
          <w:szCs w:val="20"/>
        </w:rPr>
        <w:t xml:space="preserve">hen </w:t>
      </w:r>
      <w:r>
        <w:rPr>
          <w:szCs w:val="20"/>
        </w:rPr>
        <w:t xml:space="preserve">UE is </w:t>
      </w:r>
      <w:r w:rsidRPr="001C2D90">
        <w:rPr>
          <w:szCs w:val="20"/>
        </w:rPr>
        <w:t xml:space="preserve">monitoring the radio link quality of a serving cell, the RLM </w:t>
      </w:r>
      <w:r>
        <w:rPr>
          <w:szCs w:val="20"/>
        </w:rPr>
        <w:t>procedure could also take into account</w:t>
      </w:r>
      <w:r w:rsidRPr="001C2D90">
        <w:rPr>
          <w:szCs w:val="20"/>
        </w:rPr>
        <w:t xml:space="preserve"> </w:t>
      </w:r>
      <w:r>
        <w:rPr>
          <w:szCs w:val="20"/>
        </w:rPr>
        <w:t>LBT failures observed in UL and DL transmissions</w:t>
      </w:r>
      <w:r w:rsidRPr="001C2D90">
        <w:rPr>
          <w:szCs w:val="20"/>
        </w:rPr>
        <w:t>.</w:t>
      </w:r>
      <w:r>
        <w:rPr>
          <w:szCs w:val="20"/>
        </w:rPr>
        <w:t xml:space="preserve"> For UL transmissions, LBT failures can be deterministically counted by UE for UL transmissions e.g. RACH or PUCCH or PUSCH. For DL transmissions, UE can estimate the channel congestion based on absence of essential broadcast signals e.g. DRS.</w:t>
      </w:r>
    </w:p>
    <w:p w14:paraId="36E9621E" w14:textId="3D34F0E2" w:rsidR="004668D0" w:rsidRPr="004E297C" w:rsidRDefault="004668D0" w:rsidP="004668D0">
      <w:pPr>
        <w:spacing w:before="120" w:after="0"/>
        <w:rPr>
          <w:b/>
          <w:szCs w:val="20"/>
        </w:rPr>
      </w:pPr>
      <w:bookmarkStart w:id="17" w:name="Proposal9"/>
      <w:r w:rsidRPr="004E297C">
        <w:rPr>
          <w:b/>
          <w:szCs w:val="20"/>
        </w:rPr>
        <w:t xml:space="preserve">Proposal </w:t>
      </w:r>
      <w:r>
        <w:rPr>
          <w:b/>
          <w:szCs w:val="20"/>
        </w:rPr>
        <w:fldChar w:fldCharType="begin"/>
      </w:r>
      <w:r>
        <w:rPr>
          <w:b/>
          <w:szCs w:val="20"/>
        </w:rPr>
        <w:instrText xml:space="preserve"> seq prop  \* MERGEFORMAT </w:instrText>
      </w:r>
      <w:r>
        <w:rPr>
          <w:b/>
          <w:szCs w:val="20"/>
        </w:rPr>
        <w:fldChar w:fldCharType="separate"/>
      </w:r>
      <w:r w:rsidR="008440DB">
        <w:rPr>
          <w:b/>
          <w:noProof/>
          <w:szCs w:val="20"/>
        </w:rPr>
        <w:t>9</w:t>
      </w:r>
      <w:r>
        <w:rPr>
          <w:b/>
          <w:szCs w:val="20"/>
        </w:rPr>
        <w:fldChar w:fldCharType="end"/>
      </w:r>
      <w:r w:rsidRPr="004E297C">
        <w:rPr>
          <w:b/>
          <w:szCs w:val="20"/>
        </w:rPr>
        <w:t xml:space="preserve">: </w:t>
      </w:r>
      <w:r>
        <w:rPr>
          <w:b/>
          <w:szCs w:val="20"/>
        </w:rPr>
        <w:t>Separate from RSSI-based channel occupancy, a channel load metric based on LBT success rate is necessary to reflect the ability of NR-U nodes to transmit on the medium.</w:t>
      </w:r>
    </w:p>
    <w:p w14:paraId="3265E540" w14:textId="77777777" w:rsidR="004668D0" w:rsidRPr="00ED050C" w:rsidRDefault="004668D0" w:rsidP="004668D0">
      <w:pPr>
        <w:pStyle w:val="ListParagraph"/>
        <w:numPr>
          <w:ilvl w:val="1"/>
          <w:numId w:val="6"/>
        </w:numPr>
        <w:spacing w:before="120"/>
        <w:rPr>
          <w:b/>
        </w:rPr>
      </w:pPr>
      <w:r w:rsidRPr="00ED050C">
        <w:rPr>
          <w:b/>
        </w:rPr>
        <w:t xml:space="preserve">RRM should support meaningful measurements of </w:t>
      </w:r>
      <w:r>
        <w:rPr>
          <w:b/>
        </w:rPr>
        <w:t>channel load</w:t>
      </w:r>
      <w:r w:rsidRPr="00ED050C">
        <w:rPr>
          <w:b/>
        </w:rPr>
        <w:t xml:space="preserve"> for carrier and target cell selection.</w:t>
      </w:r>
    </w:p>
    <w:p w14:paraId="0A18A59D" w14:textId="448E878B" w:rsidR="004668D0" w:rsidRPr="00ED050C" w:rsidRDefault="004668D0" w:rsidP="004668D0">
      <w:pPr>
        <w:pStyle w:val="ListParagraph"/>
        <w:numPr>
          <w:ilvl w:val="1"/>
          <w:numId w:val="6"/>
        </w:numPr>
        <w:spacing w:before="120"/>
        <w:rPr>
          <w:b/>
        </w:rPr>
      </w:pPr>
      <w:r w:rsidRPr="00ED050C">
        <w:rPr>
          <w:b/>
        </w:rPr>
        <w:t xml:space="preserve">RLM should support </w:t>
      </w:r>
      <w:r>
        <w:rPr>
          <w:b/>
        </w:rPr>
        <w:t>channel load</w:t>
      </w:r>
      <w:r w:rsidRPr="00ED050C">
        <w:rPr>
          <w:b/>
        </w:rPr>
        <w:t xml:space="preserve"> metric, in addition to a signal strength metric.</w:t>
      </w:r>
    </w:p>
    <w:bookmarkEnd w:id="17"/>
    <w:p w14:paraId="13ED3CCC" w14:textId="44CB401B" w:rsidR="004668D0" w:rsidRDefault="004668D0" w:rsidP="004668D0">
      <w:pPr>
        <w:kinsoku/>
        <w:overflowPunct/>
        <w:rPr>
          <w:lang w:val="en-US"/>
        </w:rPr>
      </w:pPr>
      <w:r>
        <w:rPr>
          <w:lang w:eastAsia="x-none"/>
        </w:rPr>
        <w:t>RAN1#94bis is considering up to Y</w:t>
      </w:r>
      <w:proofErr w:type="gramStart"/>
      <w:r>
        <w:rPr>
          <w:lang w:eastAsia="x-none"/>
        </w:rPr>
        <w:t>=[</w:t>
      </w:r>
      <w:proofErr w:type="gramEnd"/>
      <w:r>
        <w:rPr>
          <w:lang w:eastAsia="x-none"/>
        </w:rPr>
        <w:t xml:space="preserve">64] SSB candidate positions </w:t>
      </w:r>
      <w:r>
        <w:rPr>
          <w:lang w:eastAsia="x-none"/>
        </w:rPr>
        <w:fldChar w:fldCharType="begin"/>
      </w:r>
      <w:r>
        <w:rPr>
          <w:lang w:eastAsia="x-none"/>
        </w:rPr>
        <w:instrText xml:space="preserve"> REF Ref2 \h </w:instrText>
      </w:r>
      <w:r>
        <w:rPr>
          <w:lang w:eastAsia="x-none"/>
        </w:rPr>
      </w:r>
      <w:r>
        <w:rPr>
          <w:lang w:eastAsia="x-none"/>
        </w:rPr>
        <w:fldChar w:fldCharType="separate"/>
      </w:r>
      <w:r w:rsidR="008440DB">
        <w:rPr>
          <w:lang w:eastAsia="ko-KR"/>
        </w:rPr>
        <w:t>[2]</w:t>
      </w:r>
      <w:r>
        <w:rPr>
          <w:lang w:eastAsia="x-none"/>
        </w:rPr>
        <w:fldChar w:fldCharType="end"/>
      </w:r>
      <w:r>
        <w:rPr>
          <w:lang w:val="en-US"/>
        </w:rPr>
        <w:t>, possibly in the interest of achieving high DRS reliability. An</w:t>
      </w:r>
      <w:r>
        <w:rPr>
          <w:lang w:eastAsia="x-none"/>
        </w:rPr>
        <w:t xml:space="preserve"> IDLE/INACTIVE/C-DRX, </w:t>
      </w:r>
      <w:r>
        <w:rPr>
          <w:lang w:val="en-US"/>
        </w:rPr>
        <w:t xml:space="preserve">UE having to search (for </w:t>
      </w:r>
      <w:r>
        <w:rPr>
          <w:lang w:eastAsia="x-none"/>
        </w:rPr>
        <w:t>RLM and RRM needs</w:t>
      </w:r>
      <w:r>
        <w:rPr>
          <w:lang w:val="en-US"/>
        </w:rPr>
        <w:t>) such a large number of SSB candidates in a window of up to 40 ms DRS periodicity would require a max of 40% search duty cycle for 30 kHz SCS.</w:t>
      </w:r>
    </w:p>
    <w:p w14:paraId="0F421795" w14:textId="77777777" w:rsidR="004668D0" w:rsidRDefault="004668D0" w:rsidP="004668D0">
      <w:pPr>
        <w:kinsoku/>
        <w:overflowPunct/>
        <w:rPr>
          <w:lang w:eastAsia="x-none"/>
        </w:rPr>
      </w:pPr>
      <w:r>
        <w:rPr>
          <w:lang w:eastAsia="x-none"/>
        </w:rPr>
        <w:t>While, in practice, UE may be able to stop searching after the necessary number (e.g. X=[4]) of SSB transmissions are detected, a large maximum number of repeated search candidates would significantly impact UE energy use, for IDLE/INACTIVE and C-DRX configurations, compared to a licensed band deployment.</w:t>
      </w:r>
    </w:p>
    <w:p w14:paraId="758F6ED1" w14:textId="45E24E8B" w:rsidR="004668D0" w:rsidRPr="00460317" w:rsidRDefault="004668D0" w:rsidP="004668D0">
      <w:pPr>
        <w:spacing w:before="120"/>
        <w:rPr>
          <w:b/>
          <w:szCs w:val="20"/>
        </w:rPr>
      </w:pPr>
      <w:bookmarkStart w:id="18" w:name="Proposal10"/>
      <w:r w:rsidRPr="00460317">
        <w:rPr>
          <w:b/>
        </w:rPr>
        <w:t xml:space="preserve">Proposal </w:t>
      </w:r>
      <w:r w:rsidRPr="004E297C">
        <w:rPr>
          <w:b/>
          <w:szCs w:val="20"/>
        </w:rPr>
        <w:fldChar w:fldCharType="begin"/>
      </w:r>
      <w:r w:rsidRPr="004E297C">
        <w:rPr>
          <w:b/>
          <w:szCs w:val="20"/>
        </w:rPr>
        <w:instrText xml:space="preserve"> seq prop </w:instrText>
      </w:r>
      <w:r w:rsidRPr="004E297C">
        <w:rPr>
          <w:b/>
          <w:szCs w:val="20"/>
        </w:rPr>
        <w:fldChar w:fldCharType="separate"/>
      </w:r>
      <w:r w:rsidR="008440DB">
        <w:rPr>
          <w:b/>
          <w:noProof/>
          <w:szCs w:val="20"/>
        </w:rPr>
        <w:t>10</w:t>
      </w:r>
      <w:r w:rsidRPr="004E297C">
        <w:rPr>
          <w:b/>
          <w:szCs w:val="20"/>
        </w:rPr>
        <w:fldChar w:fldCharType="end"/>
      </w:r>
      <w:r w:rsidRPr="00460317">
        <w:rPr>
          <w:b/>
        </w:rPr>
        <w:t xml:space="preserve">: </w:t>
      </w:r>
      <w:r>
        <w:rPr>
          <w:b/>
        </w:rPr>
        <w:t xml:space="preserve">RAN1 should carefully limit the time duration of DMTC window that UE needs to search in a </w:t>
      </w:r>
      <w:r>
        <w:rPr>
          <w:b/>
        </w:rPr>
        <w:lastRenderedPageBreak/>
        <w:t>DRS period, with the goal of minimizing UE measurement power consumption.</w:t>
      </w:r>
    </w:p>
    <w:bookmarkEnd w:id="18"/>
    <w:p w14:paraId="4EAFD3D3" w14:textId="77777777" w:rsidR="004668D0" w:rsidRDefault="004668D0" w:rsidP="004668D0">
      <w:pPr>
        <w:pStyle w:val="Heading3"/>
      </w:pPr>
      <w:r>
        <w:t>L1 samples for RRM and RLM</w:t>
      </w:r>
    </w:p>
    <w:p w14:paraId="4A5E318C" w14:textId="07B137E1" w:rsidR="004668D0" w:rsidRDefault="004668D0" w:rsidP="004668D0">
      <w:pPr>
        <w:rPr>
          <w:szCs w:val="20"/>
        </w:rPr>
      </w:pPr>
      <w:r>
        <w:rPr>
          <w:szCs w:val="20"/>
        </w:rPr>
        <w:t>The following agreement was reached in RAN1 #95, we have the following agreement</w:t>
      </w:r>
      <w:r w:rsidR="003A4048">
        <w:rPr>
          <w:szCs w:val="20"/>
        </w:rPr>
        <w:t xml:space="preserve"> </w:t>
      </w:r>
      <w:r w:rsidR="003A4048">
        <w:rPr>
          <w:szCs w:val="20"/>
        </w:rPr>
        <w:fldChar w:fldCharType="begin"/>
      </w:r>
      <w:r w:rsidR="003A4048">
        <w:rPr>
          <w:szCs w:val="20"/>
        </w:rPr>
        <w:instrText xml:space="preserve"> REF Ref5 \h </w:instrText>
      </w:r>
      <w:r w:rsidR="003A4048">
        <w:rPr>
          <w:szCs w:val="20"/>
        </w:rPr>
      </w:r>
      <w:r w:rsidR="003A4048">
        <w:rPr>
          <w:szCs w:val="20"/>
        </w:rPr>
        <w:fldChar w:fldCharType="separate"/>
      </w:r>
      <w:r w:rsidR="008440DB">
        <w:rPr>
          <w:lang w:eastAsia="ko-KR"/>
        </w:rPr>
        <w:t>[5]</w:t>
      </w:r>
      <w:r w:rsidR="003A4048">
        <w:rPr>
          <w:szCs w:val="20"/>
        </w:rPr>
        <w:fldChar w:fldCharType="end"/>
      </w:r>
      <w:r>
        <w:rPr>
          <w:szCs w:val="20"/>
        </w:rPr>
        <w:t>:</w:t>
      </w:r>
    </w:p>
    <w:p w14:paraId="1A9FB748" w14:textId="77777777" w:rsidR="004668D0" w:rsidRPr="005D3857" w:rsidRDefault="004668D0" w:rsidP="004668D0">
      <w:pPr>
        <w:widowControl/>
        <w:numPr>
          <w:ilvl w:val="0"/>
          <w:numId w:val="48"/>
        </w:numPr>
        <w:kinsoku/>
        <w:overflowPunct/>
        <w:autoSpaceDE/>
        <w:autoSpaceDN/>
        <w:spacing w:after="0"/>
        <w:jc w:val="left"/>
        <w:rPr>
          <w:i/>
          <w:lang w:val="en-US" w:eastAsia="x-none"/>
        </w:rPr>
      </w:pPr>
      <w:r w:rsidRPr="005D3857">
        <w:rPr>
          <w:i/>
          <w:lang w:val="en-US" w:eastAsia="x-none"/>
        </w:rPr>
        <w:t>For RLM, the following recommendations are considered beneficial for further design in the WI:</w:t>
      </w:r>
    </w:p>
    <w:p w14:paraId="7C46FC73" w14:textId="77777777" w:rsidR="004668D0" w:rsidRPr="005D3857" w:rsidRDefault="004668D0" w:rsidP="004668D0">
      <w:pPr>
        <w:widowControl/>
        <w:numPr>
          <w:ilvl w:val="1"/>
          <w:numId w:val="48"/>
        </w:numPr>
        <w:kinsoku/>
        <w:overflowPunct/>
        <w:autoSpaceDE/>
        <w:autoSpaceDN/>
        <w:spacing w:after="0"/>
        <w:jc w:val="left"/>
        <w:rPr>
          <w:i/>
          <w:lang w:val="en-US" w:eastAsia="x-none"/>
        </w:rPr>
      </w:pPr>
      <w:r w:rsidRPr="005D3857">
        <w:rPr>
          <w:i/>
          <w:lang w:val="en-US" w:eastAsia="x-none"/>
        </w:rPr>
        <w:t>Identifying a set of RLM-RS, e.g., DRS, SS/PBCH blocks, CSI-RS</w:t>
      </w:r>
    </w:p>
    <w:p w14:paraId="4A4FC9ED" w14:textId="77777777" w:rsidR="004668D0" w:rsidRPr="005D3857" w:rsidRDefault="004668D0" w:rsidP="004668D0">
      <w:pPr>
        <w:widowControl/>
        <w:numPr>
          <w:ilvl w:val="2"/>
          <w:numId w:val="48"/>
        </w:numPr>
        <w:kinsoku/>
        <w:overflowPunct/>
        <w:autoSpaceDE/>
        <w:autoSpaceDN/>
        <w:spacing w:after="0"/>
        <w:jc w:val="left"/>
        <w:rPr>
          <w:i/>
          <w:lang w:val="en-US" w:eastAsia="x-none"/>
        </w:rPr>
      </w:pPr>
      <w:r w:rsidRPr="005D3857">
        <w:rPr>
          <w:i/>
          <w:lang w:val="en-US" w:eastAsia="x-none"/>
        </w:rPr>
        <w:t>Transmission of the RS in a COT may be subject to LBT</w:t>
      </w:r>
    </w:p>
    <w:p w14:paraId="72027691" w14:textId="77777777" w:rsidR="004668D0" w:rsidRPr="005D3857" w:rsidRDefault="004668D0" w:rsidP="004668D0">
      <w:pPr>
        <w:widowControl/>
        <w:numPr>
          <w:ilvl w:val="1"/>
          <w:numId w:val="48"/>
        </w:numPr>
        <w:kinsoku/>
        <w:overflowPunct/>
        <w:autoSpaceDE/>
        <w:autoSpaceDN/>
        <w:spacing w:after="0"/>
        <w:jc w:val="left"/>
        <w:rPr>
          <w:i/>
          <w:lang w:val="en-US" w:eastAsia="x-none"/>
        </w:rPr>
      </w:pPr>
      <w:r w:rsidRPr="005D3857">
        <w:rPr>
          <w:i/>
          <w:lang w:val="en-US" w:eastAsia="x-none"/>
        </w:rPr>
        <w:t>Identifying which set(s) of RLM-RS are used for in-sync and out-of-sync evaluations</w:t>
      </w:r>
    </w:p>
    <w:p w14:paraId="638B80F9" w14:textId="77777777" w:rsidR="004668D0" w:rsidRPr="005D3857" w:rsidRDefault="004668D0" w:rsidP="004668D0">
      <w:pPr>
        <w:widowControl/>
        <w:numPr>
          <w:ilvl w:val="2"/>
          <w:numId w:val="48"/>
        </w:numPr>
        <w:kinsoku/>
        <w:overflowPunct/>
        <w:autoSpaceDE/>
        <w:autoSpaceDN/>
        <w:spacing w:after="0"/>
        <w:jc w:val="left"/>
        <w:rPr>
          <w:i/>
          <w:lang w:val="en-US" w:eastAsia="x-none"/>
        </w:rPr>
      </w:pPr>
      <w:r w:rsidRPr="005D3857">
        <w:rPr>
          <w:i/>
          <w:lang w:val="en-US" w:eastAsia="x-none"/>
        </w:rPr>
        <w:t>For example, determining which RLM-RS within or outside the DMTC for RLM can be utilized for in-sync and out-of-sync evaluations</w:t>
      </w:r>
    </w:p>
    <w:p w14:paraId="79DFCAA9" w14:textId="77777777" w:rsidR="004668D0" w:rsidRPr="005D3857" w:rsidRDefault="004668D0" w:rsidP="004668D0">
      <w:pPr>
        <w:widowControl/>
        <w:numPr>
          <w:ilvl w:val="1"/>
          <w:numId w:val="48"/>
        </w:numPr>
        <w:kinsoku/>
        <w:overflowPunct/>
        <w:autoSpaceDE/>
        <w:autoSpaceDN/>
        <w:spacing w:after="0"/>
        <w:jc w:val="left"/>
        <w:rPr>
          <w:i/>
          <w:lang w:val="en-US" w:eastAsia="x-none"/>
        </w:rPr>
      </w:pPr>
      <w:r w:rsidRPr="005D3857">
        <w:rPr>
          <w:i/>
          <w:lang w:val="en-US" w:eastAsia="x-none"/>
        </w:rPr>
        <w:t xml:space="preserve">Potential definition of a metric, e.g., Rel-15 out-of-sync indication or new metric, to accurately identify instances of unsuccessful detection of RLM-RS. Whether/how to report such a metric to higher layers is to be further studied. </w:t>
      </w:r>
    </w:p>
    <w:p w14:paraId="196EBF6A" w14:textId="77777777" w:rsidR="004668D0" w:rsidRDefault="004668D0" w:rsidP="004668D0">
      <w:pPr>
        <w:rPr>
          <w:szCs w:val="20"/>
        </w:rPr>
      </w:pPr>
    </w:p>
    <w:p w14:paraId="48B20F76" w14:textId="77777777" w:rsidR="004668D0" w:rsidRDefault="004668D0" w:rsidP="004668D0">
      <w:r>
        <w:t>RLM in NR Rel-15 relies on In-Sync/Out-of-sync reports [TS 38.213 section 5, TS 38.133 section 8], assisted by SSB and/or CSI-RS configuration. In unlicensed carriers, CSI-RS transmissions outside DMTC and Data COT reduce medium access opportunities for other nodes and are thus strongly undesirable. For this reason, absence of transmission outside DMTC should not be counted towards out-of-sync evaluation.</w:t>
      </w:r>
    </w:p>
    <w:p w14:paraId="7208066B" w14:textId="45263996" w:rsidR="004668D0" w:rsidRDefault="004668D0" w:rsidP="004668D0">
      <w:pPr>
        <w:spacing w:before="120"/>
        <w:rPr>
          <w:b/>
        </w:rPr>
      </w:pPr>
      <w:bookmarkStart w:id="19" w:name="Proposal11"/>
      <w:r>
        <w:rPr>
          <w:b/>
        </w:rPr>
        <w:t xml:space="preserve">Proposal </w:t>
      </w:r>
      <w:r>
        <w:rPr>
          <w:b/>
        </w:rPr>
        <w:fldChar w:fldCharType="begin"/>
      </w:r>
      <w:r>
        <w:rPr>
          <w:b/>
        </w:rPr>
        <w:instrText xml:space="preserve"> seq prop  \* MERGEFORMAT </w:instrText>
      </w:r>
      <w:r>
        <w:rPr>
          <w:b/>
        </w:rPr>
        <w:fldChar w:fldCharType="separate"/>
      </w:r>
      <w:r w:rsidR="008440DB">
        <w:rPr>
          <w:b/>
          <w:noProof/>
        </w:rPr>
        <w:t>11</w:t>
      </w:r>
      <w:r>
        <w:rPr>
          <w:b/>
        </w:rPr>
        <w:fldChar w:fldCharType="end"/>
      </w:r>
      <w:r w:rsidRPr="00652117">
        <w:rPr>
          <w:b/>
        </w:rPr>
        <w:t xml:space="preserve">: </w:t>
      </w:r>
      <w:r>
        <w:rPr>
          <w:b/>
        </w:rPr>
        <w:t>RS transmitted outside DMTC shall not contribute towards out-of-sync evaluation.</w:t>
      </w:r>
    </w:p>
    <w:bookmarkEnd w:id="19"/>
    <w:p w14:paraId="38EB2DEF" w14:textId="77777777" w:rsidR="004668D0" w:rsidRDefault="004668D0" w:rsidP="004668D0">
      <w:r>
        <w:t>Given that it is likely that network may not be able to transmit RLM-RS within the DMTC for a considerable period of time, it is worthwhile to consider fast link recovery for UEs not being able to detect RLM-RS transmissions from the network. For such case, it is better to also allow link recovery based on signals transmitted outside DMTC of the serving cell.</w:t>
      </w:r>
    </w:p>
    <w:p w14:paraId="314DF56E" w14:textId="0A0B9242" w:rsidR="004668D0" w:rsidRDefault="004668D0" w:rsidP="004668D0">
      <w:pPr>
        <w:rPr>
          <w:b/>
        </w:rPr>
      </w:pPr>
      <w:bookmarkStart w:id="20" w:name="Proposal12"/>
      <w:r>
        <w:rPr>
          <w:b/>
        </w:rPr>
        <w:t xml:space="preserve">Proposal </w:t>
      </w:r>
      <w:r>
        <w:rPr>
          <w:b/>
        </w:rPr>
        <w:fldChar w:fldCharType="begin"/>
      </w:r>
      <w:r>
        <w:rPr>
          <w:b/>
        </w:rPr>
        <w:instrText xml:space="preserve"> seq prop  \* MERGEFORMAT </w:instrText>
      </w:r>
      <w:r>
        <w:rPr>
          <w:b/>
        </w:rPr>
        <w:fldChar w:fldCharType="separate"/>
      </w:r>
      <w:r w:rsidR="008440DB">
        <w:rPr>
          <w:b/>
          <w:noProof/>
        </w:rPr>
        <w:t>12</w:t>
      </w:r>
      <w:r>
        <w:rPr>
          <w:b/>
        </w:rPr>
        <w:fldChar w:fldCharType="end"/>
      </w:r>
      <w:r w:rsidRPr="00652117">
        <w:rPr>
          <w:b/>
        </w:rPr>
        <w:t xml:space="preserve">: </w:t>
      </w:r>
      <w:r w:rsidRPr="00074E45">
        <w:rPr>
          <w:b/>
        </w:rPr>
        <w:t xml:space="preserve">Signals transmitted outside </w:t>
      </w:r>
      <w:r>
        <w:rPr>
          <w:b/>
        </w:rPr>
        <w:t>DMTC</w:t>
      </w:r>
      <w:r w:rsidRPr="00074E45">
        <w:rPr>
          <w:b/>
        </w:rPr>
        <w:t xml:space="preserve"> can be utilized by UE for in-sync evaluation</w:t>
      </w:r>
    </w:p>
    <w:bookmarkEnd w:id="20"/>
    <w:p w14:paraId="16CD3B01" w14:textId="20C92E6C" w:rsidR="004668D0" w:rsidRPr="00FE21EC" w:rsidRDefault="004668D0" w:rsidP="004668D0">
      <w:r w:rsidRPr="00FE21EC">
        <w:t xml:space="preserve">As illustrated in </w:t>
      </w:r>
      <w:r>
        <w:fldChar w:fldCharType="begin"/>
      </w:r>
      <w:r>
        <w:instrText xml:space="preserve"> REF _Ref521647876 \h </w:instrText>
      </w:r>
      <w:r>
        <w:fldChar w:fldCharType="separate"/>
      </w:r>
      <w:r w:rsidR="008440DB">
        <w:t xml:space="preserve">Figure </w:t>
      </w:r>
      <w:r w:rsidR="008440DB">
        <w:rPr>
          <w:noProof/>
        </w:rPr>
        <w:t>3</w:t>
      </w:r>
      <w:r>
        <w:fldChar w:fldCharType="end"/>
      </w:r>
      <w:r>
        <w:t>, non DMTC samples may still count for In-Sync evaluation.</w:t>
      </w:r>
    </w:p>
    <w:p w14:paraId="5A5D5820" w14:textId="77777777" w:rsidR="004668D0" w:rsidRDefault="004668D0" w:rsidP="004668D0">
      <w:pPr>
        <w:keepNext/>
        <w:jc w:val="center"/>
      </w:pPr>
      <w:r>
        <w:rPr>
          <w:i/>
        </w:rPr>
        <w:object w:dxaOrig="8795" w:dyaOrig="2936" w14:anchorId="36D7C91A">
          <v:shape id="_x0000_i1027" type="#_x0000_t75" style="width:439.5pt;height:2in" o:ole="">
            <v:imagedata r:id="rId18" o:title=""/>
          </v:shape>
          <o:OLEObject Type="Embed" ProgID="Visio.Drawing.11" ShapeID="_x0000_i1027" DrawAspect="Content" ObjectID="_1608751250" r:id="rId19"/>
        </w:object>
      </w:r>
    </w:p>
    <w:p w14:paraId="4A0A9765" w14:textId="74CB3080" w:rsidR="004668D0" w:rsidRDefault="004668D0" w:rsidP="004668D0">
      <w:pPr>
        <w:pStyle w:val="Caption"/>
        <w:jc w:val="center"/>
      </w:pPr>
      <w:bookmarkStart w:id="21" w:name="_Ref521647876"/>
      <w:r>
        <w:t xml:space="preserve">Figure </w:t>
      </w:r>
      <w:r>
        <w:fldChar w:fldCharType="begin"/>
      </w:r>
      <w:r>
        <w:instrText xml:space="preserve"> SEQ Figure \* ARABIC </w:instrText>
      </w:r>
      <w:r>
        <w:fldChar w:fldCharType="separate"/>
      </w:r>
      <w:r w:rsidR="008440DB">
        <w:rPr>
          <w:noProof/>
        </w:rPr>
        <w:t>3</w:t>
      </w:r>
      <w:r>
        <w:fldChar w:fldCharType="end"/>
      </w:r>
      <w:bookmarkEnd w:id="21"/>
      <w:r>
        <w:t>: RLM sampling for NR-U</w:t>
      </w:r>
    </w:p>
    <w:p w14:paraId="135EDA61" w14:textId="77777777" w:rsidR="004668D0" w:rsidRPr="00442C33" w:rsidRDefault="004668D0" w:rsidP="004668D0">
      <w:pPr>
        <w:jc w:val="left"/>
      </w:pPr>
      <w:r w:rsidRPr="00442C33">
        <w:t>For both RLM and RRM purposes</w:t>
      </w:r>
      <w:r>
        <w:t>, absence of expected L1 samples is meaningful: such absence could indicate medium contention, especially for L1 samples collected in DMTC. Since absent samples are indicative of events unrelated to RF signal quality, it should be possible for an implementation to exclude occasionally L1 samples from evaluation of RF signal quality.</w:t>
      </w:r>
    </w:p>
    <w:p w14:paraId="38EC892A" w14:textId="446A1737" w:rsidR="004668D0" w:rsidRDefault="004668D0" w:rsidP="004668D0">
      <w:pPr>
        <w:spacing w:before="120"/>
        <w:rPr>
          <w:b/>
        </w:rPr>
      </w:pPr>
      <w:bookmarkStart w:id="22" w:name="Proposal13"/>
      <w:r w:rsidRPr="00652117">
        <w:rPr>
          <w:b/>
        </w:rPr>
        <w:t xml:space="preserve">Proposal </w:t>
      </w:r>
      <w:r>
        <w:rPr>
          <w:b/>
        </w:rPr>
        <w:fldChar w:fldCharType="begin"/>
      </w:r>
      <w:r>
        <w:rPr>
          <w:b/>
        </w:rPr>
        <w:instrText xml:space="preserve"> seq prop  \* MERGEFORMAT </w:instrText>
      </w:r>
      <w:r>
        <w:rPr>
          <w:b/>
        </w:rPr>
        <w:fldChar w:fldCharType="separate"/>
      </w:r>
      <w:r w:rsidR="008440DB">
        <w:rPr>
          <w:b/>
          <w:noProof/>
        </w:rPr>
        <w:t>13</w:t>
      </w:r>
      <w:r>
        <w:rPr>
          <w:b/>
        </w:rPr>
        <w:fldChar w:fldCharType="end"/>
      </w:r>
      <w:r w:rsidRPr="00652117">
        <w:rPr>
          <w:b/>
        </w:rPr>
        <w:t xml:space="preserve">: </w:t>
      </w:r>
      <w:r>
        <w:rPr>
          <w:b/>
        </w:rPr>
        <w:t>For NR-U Rel-16 RLM modelling purposes, as well as for RRM purposes, L1 reports of RF signal quality should exclude RS DRX.</w:t>
      </w:r>
    </w:p>
    <w:p w14:paraId="6556E680" w14:textId="47E28450" w:rsidR="004668D0" w:rsidRDefault="004668D0" w:rsidP="004668D0">
      <w:pPr>
        <w:spacing w:before="120"/>
      </w:pPr>
      <w:bookmarkStart w:id="23" w:name="Proposal14"/>
      <w:bookmarkEnd w:id="22"/>
      <w:r w:rsidRPr="00652117">
        <w:rPr>
          <w:b/>
        </w:rPr>
        <w:t xml:space="preserve">Proposal </w:t>
      </w:r>
      <w:r>
        <w:rPr>
          <w:b/>
        </w:rPr>
        <w:fldChar w:fldCharType="begin"/>
      </w:r>
      <w:r>
        <w:rPr>
          <w:b/>
        </w:rPr>
        <w:instrText xml:space="preserve"> seq prop  \* MERGEFORMAT </w:instrText>
      </w:r>
      <w:r>
        <w:rPr>
          <w:b/>
        </w:rPr>
        <w:fldChar w:fldCharType="separate"/>
      </w:r>
      <w:r w:rsidR="008440DB">
        <w:rPr>
          <w:b/>
          <w:noProof/>
        </w:rPr>
        <w:t>14</w:t>
      </w:r>
      <w:r>
        <w:rPr>
          <w:b/>
        </w:rPr>
        <w:fldChar w:fldCharType="end"/>
      </w:r>
      <w:r w:rsidRPr="00652117">
        <w:rPr>
          <w:b/>
        </w:rPr>
        <w:t xml:space="preserve">: </w:t>
      </w:r>
      <w:r w:rsidRPr="00074E45">
        <w:rPr>
          <w:b/>
        </w:rPr>
        <w:t xml:space="preserve">UE </w:t>
      </w:r>
      <w:r w:rsidR="00AE1891">
        <w:rPr>
          <w:b/>
        </w:rPr>
        <w:t xml:space="preserve">not </w:t>
      </w:r>
      <w:r w:rsidRPr="00074E45">
        <w:rPr>
          <w:b/>
        </w:rPr>
        <w:t>detecting</w:t>
      </w:r>
      <w:r w:rsidR="00AE1891">
        <w:rPr>
          <w:b/>
        </w:rPr>
        <w:t xml:space="preserve"> any</w:t>
      </w:r>
      <w:r w:rsidRPr="00074E45">
        <w:rPr>
          <w:b/>
        </w:rPr>
        <w:t xml:space="preserve"> RLM-RS transmission within an RLM evaluation period should not be treated as an OOS indication. A new mechanism is required to trigger RLF when UE is not able to detect RLM-RS for a duration of time.</w:t>
      </w:r>
      <w:bookmarkEnd w:id="23"/>
    </w:p>
    <w:p w14:paraId="51D598F6" w14:textId="77777777" w:rsidR="004668D0" w:rsidRDefault="004668D0" w:rsidP="004668D0">
      <w:pPr>
        <w:pStyle w:val="Heading3"/>
      </w:pPr>
      <w:r>
        <w:t>DRS Indicator for DRX ON</w:t>
      </w:r>
    </w:p>
    <w:p w14:paraId="0A59F4C1" w14:textId="77777777" w:rsidR="004668D0" w:rsidRDefault="004668D0" w:rsidP="004668D0">
      <w:r>
        <w:t>A UE in C-DRX would not expect to be scheduled in every DRX ON occasion. Furthermore, whenever a DRX ON occasion is unused, DL transmission should be avoided, to increase medium availability to neighbour nodes. In consequence, UE cannot generally rely on NR-U DRX ON occasions for RLM purposes. An infrequently-scheduled UE would therefore need to open up RF chain/s for both DRX ON and non-overlapping RLM occasions, potentially doubling the power consumption.</w:t>
      </w:r>
    </w:p>
    <w:p w14:paraId="380F4C5B" w14:textId="43E93A15" w:rsidR="004668D0" w:rsidRDefault="004668D0" w:rsidP="004668D0">
      <w:r>
        <w:t xml:space="preserve">To address this problem, gNB should – at least for long DRX - signal during the immediately preceding RLM occasion </w:t>
      </w:r>
      <w:r>
        <w:lastRenderedPageBreak/>
        <w:t xml:space="preserve">(i.e. SMTC-U) whether a DL grants will be scheduled for the upcoming DRX ON occasion. This approach is illustrated in </w:t>
      </w:r>
      <w:r>
        <w:fldChar w:fldCharType="begin"/>
      </w:r>
      <w:r>
        <w:instrText xml:space="preserve"> REF _Ref521656154 \h </w:instrText>
      </w:r>
      <w:r>
        <w:fldChar w:fldCharType="separate"/>
      </w:r>
      <w:r w:rsidR="008440DB">
        <w:t xml:space="preserve">Figure </w:t>
      </w:r>
      <w:r w:rsidR="008440DB">
        <w:rPr>
          <w:noProof/>
        </w:rPr>
        <w:t>4</w:t>
      </w:r>
      <w:r>
        <w:fldChar w:fldCharType="end"/>
      </w:r>
      <w:r>
        <w:t>, where a DRX ON indicator (DRX ON IND) is multiplexed with the SS Burst transmitted in the DMTC window immediately preceding the active DRX ON occasion.</w:t>
      </w:r>
    </w:p>
    <w:p w14:paraId="3DF11A66" w14:textId="77777777" w:rsidR="004668D0" w:rsidRDefault="004668D0" w:rsidP="004668D0">
      <w:pPr>
        <w:keepNext/>
      </w:pPr>
      <w:r>
        <w:object w:dxaOrig="8794" w:dyaOrig="2764" w14:anchorId="0F4ACBA1">
          <v:shape id="_x0000_i1028" type="#_x0000_t75" style="width:439.5pt;height:137pt" o:ole="">
            <v:imagedata r:id="rId20" o:title=""/>
          </v:shape>
          <o:OLEObject Type="Embed" ProgID="Visio.Drawing.11" ShapeID="_x0000_i1028" DrawAspect="Content" ObjectID="_1608751251" r:id="rId21"/>
        </w:object>
      </w:r>
    </w:p>
    <w:p w14:paraId="658E7EA3" w14:textId="4DDE8E85" w:rsidR="004668D0" w:rsidRPr="00A91FD7" w:rsidRDefault="004668D0" w:rsidP="004668D0">
      <w:pPr>
        <w:pStyle w:val="Caption"/>
        <w:jc w:val="center"/>
      </w:pPr>
      <w:bookmarkStart w:id="24" w:name="_Ref521656154"/>
      <w:r>
        <w:t xml:space="preserve">Figure </w:t>
      </w:r>
      <w:r>
        <w:fldChar w:fldCharType="begin"/>
      </w:r>
      <w:r>
        <w:instrText xml:space="preserve"> SEQ Figure \* ARABIC </w:instrText>
      </w:r>
      <w:r>
        <w:fldChar w:fldCharType="separate"/>
      </w:r>
      <w:r w:rsidR="008440DB">
        <w:rPr>
          <w:noProof/>
        </w:rPr>
        <w:t>4</w:t>
      </w:r>
      <w:r>
        <w:fldChar w:fldCharType="end"/>
      </w:r>
      <w:bookmarkEnd w:id="24"/>
      <w:r>
        <w:t>: DRX ON pre-grant multiplexed with preceding SS Burst</w:t>
      </w:r>
    </w:p>
    <w:p w14:paraId="269D2D46" w14:textId="5B24A7A6" w:rsidR="004668D0" w:rsidRDefault="004668D0" w:rsidP="004668D0">
      <w:pPr>
        <w:spacing w:before="120"/>
        <w:rPr>
          <w:b/>
        </w:rPr>
      </w:pPr>
      <w:bookmarkStart w:id="25" w:name="Proposal15"/>
      <w:r>
        <w:rPr>
          <w:b/>
        </w:rPr>
        <w:t xml:space="preserve">Proposal </w:t>
      </w:r>
      <w:r>
        <w:rPr>
          <w:b/>
        </w:rPr>
        <w:fldChar w:fldCharType="begin"/>
      </w:r>
      <w:r>
        <w:rPr>
          <w:b/>
        </w:rPr>
        <w:instrText xml:space="preserve"> seq prop  \* MERGEFORMAT </w:instrText>
      </w:r>
      <w:r>
        <w:rPr>
          <w:b/>
        </w:rPr>
        <w:fldChar w:fldCharType="separate"/>
      </w:r>
      <w:r w:rsidR="008440DB">
        <w:rPr>
          <w:b/>
          <w:noProof/>
        </w:rPr>
        <w:t>15</w:t>
      </w:r>
      <w:r>
        <w:rPr>
          <w:b/>
        </w:rPr>
        <w:fldChar w:fldCharType="end"/>
      </w:r>
      <w:r>
        <w:rPr>
          <w:b/>
        </w:rPr>
        <w:t>: Active DRX ON monitoring that do not share DRS CoT should, at least for long DRX, be signalled via a DRX ON Indicator signal (DRX-ON-IND) multiplexed with immediately preceding RLM occasion.</w:t>
      </w:r>
    </w:p>
    <w:bookmarkEnd w:id="25"/>
    <w:p w14:paraId="76DEAC25" w14:textId="77777777" w:rsidR="004668D0" w:rsidRDefault="004668D0" w:rsidP="004668D0">
      <w:pPr>
        <w:pStyle w:val="Heading3"/>
      </w:pPr>
      <w:r>
        <w:t>Multi-Operator Deployments</w:t>
      </w:r>
    </w:p>
    <w:p w14:paraId="577EFFDA" w14:textId="77777777" w:rsidR="004668D0" w:rsidRDefault="004668D0" w:rsidP="004668D0">
      <w:r>
        <w:t>RRM in shared NRU-shared carrier is further complicated by lack of L1 knowledge whether a measured RS belongs to the same operator. This has consequences on both idle and connected mobility:</w:t>
      </w:r>
    </w:p>
    <w:p w14:paraId="3E2A2423" w14:textId="77777777" w:rsidR="004668D0" w:rsidRDefault="004668D0" w:rsidP="004668D0">
      <w:pPr>
        <w:pStyle w:val="ListParagraph"/>
        <w:numPr>
          <w:ilvl w:val="0"/>
          <w:numId w:val="9"/>
        </w:numPr>
      </w:pPr>
      <w:r>
        <w:t>RRC Idle UEs: can benefit, in terms of both power consumption and paging outage minimization, of awareness of whether potential target cell belongs to the same operator or not.</w:t>
      </w:r>
    </w:p>
    <w:p w14:paraId="71B939AA" w14:textId="77777777" w:rsidR="004668D0" w:rsidRPr="00D71DF7" w:rsidRDefault="004668D0" w:rsidP="004668D0">
      <w:pPr>
        <w:pStyle w:val="ListParagraph"/>
        <w:numPr>
          <w:ilvl w:val="0"/>
          <w:numId w:val="9"/>
        </w:numPr>
      </w:pPr>
      <w:r>
        <w:t xml:space="preserve">RRC Connected UEs: can benefit, for signalling minimization, as well as searcher power consumption of awareness of whether potential target cells belong to the same operator as the serving cell. </w:t>
      </w:r>
    </w:p>
    <w:p w14:paraId="69E61EA0" w14:textId="1A185EA5" w:rsidR="004668D0" w:rsidRDefault="004668D0" w:rsidP="004668D0">
      <w:pPr>
        <w:spacing w:before="120"/>
        <w:rPr>
          <w:b/>
        </w:rPr>
      </w:pPr>
      <w:bookmarkStart w:id="26" w:name="Proposal16"/>
      <w:r>
        <w:rPr>
          <w:b/>
        </w:rPr>
        <w:t xml:space="preserve">Proposal </w:t>
      </w:r>
      <w:r>
        <w:rPr>
          <w:b/>
        </w:rPr>
        <w:fldChar w:fldCharType="begin"/>
      </w:r>
      <w:r>
        <w:rPr>
          <w:b/>
        </w:rPr>
        <w:instrText xml:space="preserve"> seq prop  \* MERGEFORMAT </w:instrText>
      </w:r>
      <w:r>
        <w:rPr>
          <w:b/>
        </w:rPr>
        <w:fldChar w:fldCharType="separate"/>
      </w:r>
      <w:r w:rsidR="008440DB">
        <w:rPr>
          <w:b/>
          <w:noProof/>
        </w:rPr>
        <w:t>16</w:t>
      </w:r>
      <w:r>
        <w:rPr>
          <w:b/>
        </w:rPr>
        <w:fldChar w:fldCharType="end"/>
      </w:r>
      <w:r>
        <w:rPr>
          <w:b/>
        </w:rPr>
        <w:t xml:space="preserve">: It shall be possible for UE to determine, for Connected and Idle RRM purposes, whether a measured cell belongs to RPLMN or not. RAN1 shall consider early L1 indication to assist UE measurements. </w:t>
      </w:r>
    </w:p>
    <w:bookmarkEnd w:id="26"/>
    <w:p w14:paraId="3C31C14F" w14:textId="77777777" w:rsidR="004668D0" w:rsidRDefault="004668D0" w:rsidP="004668D0">
      <w:pPr>
        <w:pStyle w:val="Heading3"/>
      </w:pPr>
      <w:r>
        <w:t>Asynchronous Deployments</w:t>
      </w:r>
    </w:p>
    <w:p w14:paraId="5BD1BDBA" w14:textId="77777777" w:rsidR="004668D0" w:rsidRDefault="004668D0" w:rsidP="004668D0">
      <w:r>
        <w:t>In asynchronous deployments, the current inter-frequency gap patterns are inadequate in asynchronous environments: with a 0.1 ppm accuracy requirement in local and medium range gNBs [3GPP TS 38.104, Section 6.5.1.2], SSB transmission could drift the size of a NR Rel-15 maximum gap (6 ms, per [3GPP TS 38.133 v15.2.1] ) every 17 hours (6 ms/0.1 ppm).</w:t>
      </w:r>
    </w:p>
    <w:p w14:paraId="18687418" w14:textId="77777777" w:rsidR="004668D0" w:rsidRDefault="004668D0" w:rsidP="004668D0">
      <w:pPr>
        <w:spacing w:before="120"/>
      </w:pPr>
      <w:r>
        <w:t>Medium contention can further reduce the utility of current measurement gaps. A similar concern applies to the configuration of SMTC, even for intra-frequency RRM.</w:t>
      </w:r>
    </w:p>
    <w:p w14:paraId="7A3A894B" w14:textId="531FE6F0" w:rsidR="004668D0" w:rsidRPr="006E2361" w:rsidRDefault="004668D0" w:rsidP="004668D0">
      <w:pPr>
        <w:spacing w:before="120"/>
        <w:rPr>
          <w:lang w:val="en-US"/>
        </w:rPr>
      </w:pPr>
      <w:bookmarkStart w:id="27" w:name="Proposal17"/>
      <w:r w:rsidRPr="00DF03ED">
        <w:rPr>
          <w:b/>
        </w:rPr>
        <w:t xml:space="preserve">Proposal </w:t>
      </w:r>
      <w:r w:rsidRPr="00DF03ED">
        <w:rPr>
          <w:b/>
        </w:rPr>
        <w:fldChar w:fldCharType="begin"/>
      </w:r>
      <w:r w:rsidRPr="00DF03ED">
        <w:rPr>
          <w:b/>
        </w:rPr>
        <w:instrText xml:space="preserve"> seq prop  \* MERGEFORMAT </w:instrText>
      </w:r>
      <w:r w:rsidRPr="00DF03ED">
        <w:rPr>
          <w:b/>
        </w:rPr>
        <w:fldChar w:fldCharType="separate"/>
      </w:r>
      <w:r w:rsidR="008440DB">
        <w:rPr>
          <w:b/>
          <w:noProof/>
        </w:rPr>
        <w:t>17</w:t>
      </w:r>
      <w:r w:rsidRPr="00DF03ED">
        <w:rPr>
          <w:b/>
        </w:rPr>
        <w:fldChar w:fldCharType="end"/>
      </w:r>
      <w:r w:rsidRPr="00DF03ED">
        <w:rPr>
          <w:b/>
        </w:rPr>
        <w:t xml:space="preserve">: NR-U should </w:t>
      </w:r>
      <w:r>
        <w:rPr>
          <w:b/>
        </w:rPr>
        <w:t xml:space="preserve">support configuring </w:t>
      </w:r>
      <w:r w:rsidRPr="00DF03ED">
        <w:rPr>
          <w:b/>
        </w:rPr>
        <w:t>UE for RRM towards potentially asynchronous targets, beyond the measurement gaps and occasions specified under NR Rel-15 synchronous deployment assumptions.</w:t>
      </w:r>
    </w:p>
    <w:bookmarkEnd w:id="27"/>
    <w:p w14:paraId="32B1F483" w14:textId="77777777" w:rsidR="004668D0" w:rsidRDefault="004668D0" w:rsidP="004668D0">
      <w:pPr>
        <w:pStyle w:val="Heading1"/>
      </w:pPr>
      <w:r>
        <w:t>Conclusions</w:t>
      </w:r>
    </w:p>
    <w:p w14:paraId="6FFE1F93" w14:textId="77777777" w:rsidR="004668D0" w:rsidRDefault="004668D0" w:rsidP="004668D0">
      <w:pPr>
        <w:rPr>
          <w:lang w:eastAsia="ko-KR"/>
        </w:rPr>
      </w:pPr>
      <w:r w:rsidRPr="006D0719">
        <w:rPr>
          <w:lang w:eastAsia="ko-KR"/>
        </w:rPr>
        <w:t xml:space="preserve">The proposals and observations made in this contribution are </w:t>
      </w:r>
      <w:r>
        <w:rPr>
          <w:lang w:eastAsia="ko-KR"/>
        </w:rPr>
        <w:t>listed below:</w:t>
      </w:r>
    </w:p>
    <w:p w14:paraId="2D0E9D47" w14:textId="77777777" w:rsidR="008440DB" w:rsidRDefault="004668D0" w:rsidP="004668D0">
      <w:pPr>
        <w:spacing w:before="120"/>
        <w:rPr>
          <w:b/>
          <w:szCs w:val="20"/>
        </w:rPr>
      </w:pPr>
      <w:r>
        <w:rPr>
          <w:lang w:eastAsia="ko-KR"/>
        </w:rPr>
        <w:fldChar w:fldCharType="begin"/>
      </w:r>
      <w:r>
        <w:rPr>
          <w:lang w:eastAsia="ko-KR"/>
        </w:rPr>
        <w:instrText xml:space="preserve"> REF Proposal1 \h </w:instrText>
      </w:r>
      <w:r>
        <w:rPr>
          <w:lang w:eastAsia="ko-KR"/>
        </w:rPr>
      </w:r>
      <w:r>
        <w:rPr>
          <w:lang w:eastAsia="ko-KR"/>
        </w:rPr>
        <w:fldChar w:fldCharType="separate"/>
      </w:r>
      <w:r w:rsidR="008440DB">
        <w:rPr>
          <w:szCs w:val="20"/>
        </w:rPr>
        <w:t>Principally, RAN1 should follow and agree on similar conclusion.</w:t>
      </w:r>
    </w:p>
    <w:p w14:paraId="24B47972" w14:textId="77777777" w:rsidR="008440DB" w:rsidRDefault="008440DB" w:rsidP="004668D0">
      <w:pPr>
        <w:spacing w:before="120"/>
        <w:rPr>
          <w:b/>
          <w:szCs w:val="20"/>
        </w:rPr>
      </w:pPr>
      <w:r w:rsidRPr="004E297C">
        <w:rPr>
          <w:b/>
          <w:szCs w:val="20"/>
        </w:rPr>
        <w:t xml:space="preserve">Proposal </w:t>
      </w:r>
      <w:r>
        <w:rPr>
          <w:b/>
          <w:noProof/>
          <w:szCs w:val="20"/>
        </w:rPr>
        <w:t>1</w:t>
      </w:r>
      <w:r w:rsidRPr="004E297C">
        <w:rPr>
          <w:b/>
          <w:szCs w:val="20"/>
        </w:rPr>
        <w:t xml:space="preserve">: </w:t>
      </w:r>
      <w:r>
        <w:rPr>
          <w:b/>
          <w:szCs w:val="20"/>
        </w:rPr>
        <w:t>RAN1 to confirm that c</w:t>
      </w:r>
      <w:r w:rsidRPr="004E297C">
        <w:rPr>
          <w:b/>
          <w:szCs w:val="20"/>
        </w:rPr>
        <w:t xml:space="preserve">ell discovery and mobility </w:t>
      </w:r>
      <w:r>
        <w:rPr>
          <w:b/>
          <w:szCs w:val="20"/>
        </w:rPr>
        <w:t xml:space="preserve">procedures </w:t>
      </w:r>
      <w:r w:rsidRPr="004E297C">
        <w:rPr>
          <w:b/>
          <w:szCs w:val="20"/>
        </w:rPr>
        <w:t>support</w:t>
      </w:r>
      <w:r>
        <w:rPr>
          <w:b/>
          <w:szCs w:val="20"/>
        </w:rPr>
        <w:t>s</w:t>
      </w:r>
      <w:r w:rsidRPr="004E297C">
        <w:rPr>
          <w:b/>
          <w:szCs w:val="20"/>
        </w:rPr>
        <w:t xml:space="preserve"> both synchronous and asynchronous neighbour cell (intra and inter-operator) deployments.</w:t>
      </w:r>
    </w:p>
    <w:p w14:paraId="008D5604" w14:textId="77777777" w:rsidR="008440DB" w:rsidRDefault="004668D0" w:rsidP="004668D0">
      <w:pPr>
        <w:spacing w:before="120"/>
        <w:rPr>
          <w:b/>
        </w:rPr>
      </w:pPr>
      <w:r>
        <w:rPr>
          <w:lang w:eastAsia="ko-KR"/>
        </w:rPr>
        <w:fldChar w:fldCharType="end"/>
      </w:r>
      <w:r>
        <w:rPr>
          <w:lang w:eastAsia="ko-KR"/>
        </w:rPr>
        <w:fldChar w:fldCharType="begin"/>
      </w:r>
      <w:r>
        <w:rPr>
          <w:lang w:eastAsia="ko-KR"/>
        </w:rPr>
        <w:instrText xml:space="preserve"> REF Proposal2 \h </w:instrText>
      </w:r>
      <w:r>
        <w:rPr>
          <w:lang w:eastAsia="ko-KR"/>
        </w:rPr>
      </w:r>
      <w:r>
        <w:rPr>
          <w:lang w:eastAsia="ko-KR"/>
        </w:rPr>
        <w:fldChar w:fldCharType="separate"/>
      </w:r>
      <w:r w:rsidR="008440DB" w:rsidRPr="00460317">
        <w:rPr>
          <w:b/>
        </w:rPr>
        <w:t xml:space="preserve">Proposal </w:t>
      </w:r>
      <w:r w:rsidR="008440DB">
        <w:rPr>
          <w:b/>
          <w:noProof/>
          <w:szCs w:val="20"/>
        </w:rPr>
        <w:t>2</w:t>
      </w:r>
      <w:r w:rsidR="008440DB" w:rsidRPr="00460317">
        <w:rPr>
          <w:b/>
        </w:rPr>
        <w:t xml:space="preserve">: </w:t>
      </w:r>
      <w:r w:rsidR="008440DB">
        <w:rPr>
          <w:b/>
        </w:rPr>
        <w:t>The SSB candidate position (and, implicitly, timing) should be communicated via the SSB Index</w:t>
      </w:r>
    </w:p>
    <w:p w14:paraId="0357F01B" w14:textId="77777777" w:rsidR="008440DB" w:rsidRDefault="004668D0" w:rsidP="004668D0">
      <w:pPr>
        <w:spacing w:before="120"/>
        <w:rPr>
          <w:b/>
        </w:rPr>
      </w:pPr>
      <w:r>
        <w:rPr>
          <w:lang w:eastAsia="ko-KR"/>
        </w:rPr>
        <w:fldChar w:fldCharType="end"/>
      </w:r>
      <w:r>
        <w:rPr>
          <w:lang w:eastAsia="ko-KR"/>
        </w:rPr>
        <w:fldChar w:fldCharType="begin"/>
      </w:r>
      <w:r>
        <w:rPr>
          <w:lang w:eastAsia="ko-KR"/>
        </w:rPr>
        <w:instrText xml:space="preserve"> REF Proposal3 \h </w:instrText>
      </w:r>
      <w:r>
        <w:rPr>
          <w:lang w:eastAsia="ko-KR"/>
        </w:rPr>
      </w:r>
      <w:r>
        <w:rPr>
          <w:lang w:eastAsia="ko-KR"/>
        </w:rPr>
        <w:fldChar w:fldCharType="separate"/>
      </w:r>
      <w:r w:rsidR="008440DB" w:rsidRPr="00460317">
        <w:rPr>
          <w:b/>
        </w:rPr>
        <w:t xml:space="preserve">Proposal </w:t>
      </w:r>
      <w:r w:rsidR="008440DB">
        <w:rPr>
          <w:b/>
          <w:noProof/>
          <w:szCs w:val="20"/>
        </w:rPr>
        <w:t>3</w:t>
      </w:r>
      <w:r w:rsidR="008440DB" w:rsidRPr="00460317">
        <w:rPr>
          <w:b/>
        </w:rPr>
        <w:t xml:space="preserve">: </w:t>
      </w:r>
      <w:r w:rsidR="008440DB" w:rsidRPr="00074E45">
        <w:rPr>
          <w:b/>
        </w:rPr>
        <w:t xml:space="preserve">Allow </w:t>
      </w:r>
      <w:proofErr w:type="spellStart"/>
      <w:r w:rsidR="008440DB" w:rsidRPr="00074E45">
        <w:rPr>
          <w:b/>
        </w:rPr>
        <w:t>gNB</w:t>
      </w:r>
      <w:proofErr w:type="spellEnd"/>
      <w:r w:rsidR="008440DB" w:rsidRPr="00074E45">
        <w:rPr>
          <w:b/>
        </w:rPr>
        <w:t xml:space="preserve"> to initiate transmission of SS burst from any available SSB occasion within the DMTC window</w:t>
      </w:r>
    </w:p>
    <w:p w14:paraId="08A9C5EE" w14:textId="77777777" w:rsidR="008440DB" w:rsidRDefault="004668D0" w:rsidP="004668D0">
      <w:pPr>
        <w:spacing w:before="120"/>
        <w:rPr>
          <w:b/>
        </w:rPr>
      </w:pPr>
      <w:r>
        <w:rPr>
          <w:lang w:eastAsia="ko-KR"/>
        </w:rPr>
        <w:fldChar w:fldCharType="end"/>
      </w:r>
      <w:r>
        <w:rPr>
          <w:lang w:eastAsia="ko-KR"/>
        </w:rPr>
        <w:fldChar w:fldCharType="begin"/>
      </w:r>
      <w:r>
        <w:rPr>
          <w:lang w:eastAsia="ko-KR"/>
        </w:rPr>
        <w:instrText xml:space="preserve"> REF Proposal4 \h </w:instrText>
      </w:r>
      <w:r>
        <w:rPr>
          <w:lang w:eastAsia="ko-KR"/>
        </w:rPr>
      </w:r>
      <w:r>
        <w:rPr>
          <w:lang w:eastAsia="ko-KR"/>
        </w:rPr>
        <w:fldChar w:fldCharType="separate"/>
      </w:r>
      <w:r w:rsidR="008440DB" w:rsidRPr="00460317">
        <w:rPr>
          <w:b/>
        </w:rPr>
        <w:t xml:space="preserve">Proposal </w:t>
      </w:r>
      <w:r w:rsidR="008440DB">
        <w:rPr>
          <w:b/>
          <w:noProof/>
          <w:szCs w:val="20"/>
        </w:rPr>
        <w:t>4</w:t>
      </w:r>
      <w:r w:rsidR="008440DB" w:rsidRPr="00460317">
        <w:rPr>
          <w:b/>
        </w:rPr>
        <w:t xml:space="preserve">: </w:t>
      </w:r>
      <w:r w:rsidR="008440DB">
        <w:rPr>
          <w:b/>
        </w:rPr>
        <w:t>Like in Rel.15 NR, NR-U UE should be able to assume the same QCL for SSBs transmitted at the same candidate SSB positions across different frames.</w:t>
      </w:r>
    </w:p>
    <w:p w14:paraId="7A4808D4" w14:textId="77777777" w:rsidR="008440DB" w:rsidRDefault="004668D0" w:rsidP="004668D0">
      <w:pPr>
        <w:spacing w:before="120"/>
        <w:rPr>
          <w:b/>
        </w:rPr>
      </w:pPr>
      <w:r>
        <w:rPr>
          <w:lang w:eastAsia="ko-KR"/>
        </w:rPr>
        <w:fldChar w:fldCharType="end"/>
      </w:r>
      <w:r>
        <w:rPr>
          <w:lang w:eastAsia="ko-KR"/>
        </w:rPr>
        <w:fldChar w:fldCharType="begin"/>
      </w:r>
      <w:r>
        <w:rPr>
          <w:lang w:eastAsia="ko-KR"/>
        </w:rPr>
        <w:instrText xml:space="preserve"> REF Proposal5 \h </w:instrText>
      </w:r>
      <w:r>
        <w:rPr>
          <w:lang w:eastAsia="ko-KR"/>
        </w:rPr>
      </w:r>
      <w:r>
        <w:rPr>
          <w:lang w:eastAsia="ko-KR"/>
        </w:rPr>
        <w:fldChar w:fldCharType="separate"/>
      </w:r>
      <w:r w:rsidR="008440DB" w:rsidRPr="00460317">
        <w:rPr>
          <w:b/>
        </w:rPr>
        <w:t xml:space="preserve">Proposal </w:t>
      </w:r>
      <w:r w:rsidR="008440DB">
        <w:rPr>
          <w:b/>
          <w:noProof/>
          <w:szCs w:val="20"/>
        </w:rPr>
        <w:t>5</w:t>
      </w:r>
      <w:r w:rsidR="008440DB" w:rsidRPr="00460317">
        <w:rPr>
          <w:b/>
        </w:rPr>
        <w:t xml:space="preserve">: </w:t>
      </w:r>
      <w:r w:rsidR="008440DB">
        <w:rPr>
          <w:b/>
        </w:rPr>
        <w:t>RAN1 should consider the feasibility of second-chance DRS transmissions within a DRS period interval.</w:t>
      </w:r>
    </w:p>
    <w:p w14:paraId="66BEEC84" w14:textId="133A16FD" w:rsidR="008D01A8" w:rsidRDefault="004668D0" w:rsidP="004668D0">
      <w:pPr>
        <w:spacing w:before="120"/>
        <w:rPr>
          <w:lang w:eastAsia="ko-KR"/>
        </w:rPr>
      </w:pPr>
      <w:r>
        <w:rPr>
          <w:lang w:eastAsia="ko-KR"/>
        </w:rPr>
        <w:fldChar w:fldCharType="end"/>
      </w:r>
      <w:r>
        <w:rPr>
          <w:lang w:eastAsia="ko-KR"/>
        </w:rPr>
        <w:fldChar w:fldCharType="begin"/>
      </w:r>
      <w:r>
        <w:rPr>
          <w:lang w:eastAsia="ko-KR"/>
        </w:rPr>
        <w:instrText xml:space="preserve"> REF Proposal6 \h </w:instrText>
      </w:r>
      <w:r>
        <w:rPr>
          <w:lang w:eastAsia="ko-KR"/>
        </w:rPr>
      </w:r>
      <w:r>
        <w:rPr>
          <w:lang w:eastAsia="ko-KR"/>
        </w:rPr>
        <w:fldChar w:fldCharType="separate"/>
      </w:r>
      <w:r w:rsidR="008440DB" w:rsidRPr="004E297C">
        <w:rPr>
          <w:b/>
          <w:szCs w:val="20"/>
        </w:rPr>
        <w:t xml:space="preserve">Proposal </w:t>
      </w:r>
      <w:r w:rsidR="008440DB">
        <w:rPr>
          <w:b/>
          <w:noProof/>
          <w:szCs w:val="20"/>
        </w:rPr>
        <w:t>6</w:t>
      </w:r>
      <w:r w:rsidR="008440DB" w:rsidRPr="004E297C">
        <w:rPr>
          <w:b/>
          <w:szCs w:val="20"/>
        </w:rPr>
        <w:t xml:space="preserve">: </w:t>
      </w:r>
      <w:r w:rsidR="008440DB">
        <w:rPr>
          <w:b/>
          <w:szCs w:val="20"/>
        </w:rPr>
        <w:t>Whenever possible, pages, page grants or paging indications can share COT with SSB occasions.</w:t>
      </w:r>
      <w:r>
        <w:rPr>
          <w:lang w:eastAsia="ko-KR"/>
        </w:rPr>
        <w:fldChar w:fldCharType="end"/>
      </w:r>
    </w:p>
    <w:p w14:paraId="35497E64" w14:textId="77777777" w:rsidR="008440DB" w:rsidRDefault="004668D0" w:rsidP="004668D0">
      <w:pPr>
        <w:spacing w:before="120"/>
        <w:rPr>
          <w:b/>
          <w:szCs w:val="20"/>
        </w:rPr>
      </w:pPr>
      <w:r>
        <w:rPr>
          <w:lang w:eastAsia="ko-KR"/>
        </w:rPr>
        <w:lastRenderedPageBreak/>
        <w:fldChar w:fldCharType="begin"/>
      </w:r>
      <w:r>
        <w:rPr>
          <w:lang w:eastAsia="ko-KR"/>
        </w:rPr>
        <w:instrText xml:space="preserve"> REF Proposal7 \h </w:instrText>
      </w:r>
      <w:r>
        <w:rPr>
          <w:lang w:eastAsia="ko-KR"/>
        </w:rPr>
      </w:r>
      <w:r>
        <w:rPr>
          <w:lang w:eastAsia="ko-KR"/>
        </w:rPr>
        <w:fldChar w:fldCharType="separate"/>
      </w:r>
      <w:r w:rsidR="008440DB" w:rsidRPr="004E297C">
        <w:rPr>
          <w:b/>
          <w:szCs w:val="20"/>
        </w:rPr>
        <w:t xml:space="preserve">Proposal </w:t>
      </w:r>
      <w:r w:rsidR="008440DB">
        <w:rPr>
          <w:b/>
          <w:noProof/>
          <w:szCs w:val="20"/>
        </w:rPr>
        <w:t>7</w:t>
      </w:r>
      <w:r w:rsidR="008440DB" w:rsidRPr="004E297C">
        <w:rPr>
          <w:b/>
          <w:szCs w:val="20"/>
        </w:rPr>
        <w:t xml:space="preserve">: </w:t>
      </w:r>
      <w:r w:rsidR="008440DB" w:rsidRPr="00074E45">
        <w:rPr>
          <w:b/>
          <w:szCs w:val="20"/>
        </w:rPr>
        <w:t xml:space="preserve">When a paging occasion does not occur within the </w:t>
      </w:r>
      <w:r w:rsidR="008440DB">
        <w:rPr>
          <w:b/>
          <w:szCs w:val="20"/>
        </w:rPr>
        <w:t>DMTC</w:t>
      </w:r>
      <w:r w:rsidR="008440DB" w:rsidRPr="00074E45">
        <w:rPr>
          <w:b/>
          <w:szCs w:val="20"/>
        </w:rPr>
        <w:t xml:space="preserve">, </w:t>
      </w:r>
      <w:proofErr w:type="spellStart"/>
      <w:r w:rsidR="008440DB" w:rsidRPr="00074E45">
        <w:rPr>
          <w:b/>
          <w:szCs w:val="20"/>
        </w:rPr>
        <w:t>gNB</w:t>
      </w:r>
      <w:proofErr w:type="spellEnd"/>
      <w:r w:rsidR="008440DB" w:rsidRPr="00074E45">
        <w:rPr>
          <w:b/>
          <w:szCs w:val="20"/>
        </w:rPr>
        <w:t xml:space="preserve"> can indicate within </w:t>
      </w:r>
      <w:r w:rsidR="008440DB">
        <w:rPr>
          <w:b/>
          <w:szCs w:val="20"/>
        </w:rPr>
        <w:t>the preceding DMTC</w:t>
      </w:r>
      <w:r w:rsidR="008440DB" w:rsidRPr="00074E45">
        <w:rPr>
          <w:b/>
          <w:szCs w:val="20"/>
        </w:rPr>
        <w:t xml:space="preserve"> whether </w:t>
      </w:r>
      <w:r w:rsidR="008440DB">
        <w:rPr>
          <w:b/>
          <w:szCs w:val="20"/>
        </w:rPr>
        <w:t>the paging occasion will be</w:t>
      </w:r>
      <w:r w:rsidR="008440DB" w:rsidRPr="00074E45">
        <w:rPr>
          <w:b/>
          <w:szCs w:val="20"/>
        </w:rPr>
        <w:t xml:space="preserve"> used for paging transmission or not</w:t>
      </w:r>
    </w:p>
    <w:p w14:paraId="2A3B6A7C" w14:textId="28F7B170" w:rsidR="004668D0" w:rsidRDefault="004668D0" w:rsidP="004668D0">
      <w:pPr>
        <w:spacing w:before="120" w:after="0"/>
        <w:rPr>
          <w:lang w:eastAsia="ko-KR"/>
        </w:rPr>
      </w:pPr>
      <w:r>
        <w:rPr>
          <w:lang w:eastAsia="ko-KR"/>
        </w:rPr>
        <w:fldChar w:fldCharType="end"/>
      </w:r>
      <w:r>
        <w:rPr>
          <w:lang w:eastAsia="ko-KR"/>
        </w:rPr>
        <w:fldChar w:fldCharType="begin"/>
      </w:r>
      <w:r>
        <w:rPr>
          <w:lang w:eastAsia="ko-KR"/>
        </w:rPr>
        <w:instrText xml:space="preserve"> REF Proposal8 \h </w:instrText>
      </w:r>
      <w:r>
        <w:rPr>
          <w:lang w:eastAsia="ko-KR"/>
        </w:rPr>
      </w:r>
      <w:r>
        <w:rPr>
          <w:lang w:eastAsia="ko-KR"/>
        </w:rPr>
        <w:fldChar w:fldCharType="separate"/>
      </w:r>
      <w:r w:rsidR="008440DB" w:rsidRPr="004E297C">
        <w:rPr>
          <w:b/>
          <w:szCs w:val="20"/>
        </w:rPr>
        <w:t xml:space="preserve">Proposal </w:t>
      </w:r>
      <w:r w:rsidR="008440DB">
        <w:rPr>
          <w:b/>
          <w:noProof/>
          <w:szCs w:val="20"/>
        </w:rPr>
        <w:t>8</w:t>
      </w:r>
      <w:r w:rsidR="008440DB" w:rsidRPr="004E297C">
        <w:rPr>
          <w:b/>
          <w:szCs w:val="20"/>
        </w:rPr>
        <w:t xml:space="preserve">: </w:t>
      </w:r>
      <w:r w:rsidR="008440DB">
        <w:rPr>
          <w:b/>
          <w:szCs w:val="20"/>
        </w:rPr>
        <w:t xml:space="preserve">On top of RRC configured PRACH opportunities, NR-U also introduces triggered PRACH opportunities within </w:t>
      </w:r>
      <w:proofErr w:type="spellStart"/>
      <w:r w:rsidR="008440DB">
        <w:rPr>
          <w:b/>
          <w:szCs w:val="20"/>
        </w:rPr>
        <w:t>gNB</w:t>
      </w:r>
      <w:proofErr w:type="spellEnd"/>
      <w:r w:rsidR="008440DB">
        <w:rPr>
          <w:b/>
          <w:szCs w:val="20"/>
        </w:rPr>
        <w:t xml:space="preserve"> COT.</w:t>
      </w:r>
      <w:r>
        <w:rPr>
          <w:lang w:eastAsia="ko-KR"/>
        </w:rPr>
        <w:fldChar w:fldCharType="end"/>
      </w:r>
    </w:p>
    <w:p w14:paraId="189D49C9" w14:textId="77777777" w:rsidR="008440DB" w:rsidRPr="004E297C" w:rsidRDefault="004668D0" w:rsidP="004668D0">
      <w:pPr>
        <w:spacing w:before="120" w:after="0"/>
        <w:rPr>
          <w:b/>
          <w:szCs w:val="20"/>
        </w:rPr>
      </w:pPr>
      <w:r>
        <w:rPr>
          <w:lang w:eastAsia="ko-KR"/>
        </w:rPr>
        <w:fldChar w:fldCharType="begin"/>
      </w:r>
      <w:r>
        <w:rPr>
          <w:lang w:eastAsia="ko-KR"/>
        </w:rPr>
        <w:instrText xml:space="preserve"> REF Proposal9 \h </w:instrText>
      </w:r>
      <w:r>
        <w:rPr>
          <w:lang w:eastAsia="ko-KR"/>
        </w:rPr>
      </w:r>
      <w:r>
        <w:rPr>
          <w:lang w:eastAsia="ko-KR"/>
        </w:rPr>
        <w:fldChar w:fldCharType="separate"/>
      </w:r>
      <w:r w:rsidR="008440DB" w:rsidRPr="004E297C">
        <w:rPr>
          <w:b/>
          <w:szCs w:val="20"/>
        </w:rPr>
        <w:t xml:space="preserve">Proposal </w:t>
      </w:r>
      <w:r w:rsidR="008440DB">
        <w:rPr>
          <w:b/>
          <w:noProof/>
          <w:szCs w:val="20"/>
        </w:rPr>
        <w:t>9</w:t>
      </w:r>
      <w:r w:rsidR="008440DB" w:rsidRPr="004E297C">
        <w:rPr>
          <w:b/>
          <w:szCs w:val="20"/>
        </w:rPr>
        <w:t xml:space="preserve">: </w:t>
      </w:r>
      <w:r w:rsidR="008440DB">
        <w:rPr>
          <w:b/>
          <w:szCs w:val="20"/>
        </w:rPr>
        <w:t>Separate from RSSI-based channel occupancy, a channel load metric based on LBT success rate is necessary to reflect the ability of NR-U nodes to transmit on the medium.</w:t>
      </w:r>
    </w:p>
    <w:p w14:paraId="6524759D" w14:textId="77777777" w:rsidR="008440DB" w:rsidRPr="00ED050C" w:rsidRDefault="008440DB" w:rsidP="004668D0">
      <w:pPr>
        <w:pStyle w:val="ListParagraph"/>
        <w:numPr>
          <w:ilvl w:val="1"/>
          <w:numId w:val="6"/>
        </w:numPr>
        <w:spacing w:before="120"/>
        <w:rPr>
          <w:b/>
        </w:rPr>
      </w:pPr>
      <w:r w:rsidRPr="00ED050C">
        <w:rPr>
          <w:b/>
        </w:rPr>
        <w:t xml:space="preserve">RRM should support meaningful measurements of </w:t>
      </w:r>
      <w:r>
        <w:rPr>
          <w:b/>
        </w:rPr>
        <w:t>channel load</w:t>
      </w:r>
      <w:r w:rsidRPr="00ED050C">
        <w:rPr>
          <w:b/>
        </w:rPr>
        <w:t xml:space="preserve"> for carrier and target cell selection.</w:t>
      </w:r>
    </w:p>
    <w:p w14:paraId="42C100D2" w14:textId="77777777" w:rsidR="008440DB" w:rsidRPr="00ED050C" w:rsidRDefault="008440DB" w:rsidP="004668D0">
      <w:pPr>
        <w:pStyle w:val="ListParagraph"/>
        <w:numPr>
          <w:ilvl w:val="1"/>
          <w:numId w:val="6"/>
        </w:numPr>
        <w:spacing w:before="120"/>
        <w:rPr>
          <w:b/>
        </w:rPr>
      </w:pPr>
      <w:r w:rsidRPr="00ED050C">
        <w:rPr>
          <w:b/>
        </w:rPr>
        <w:t xml:space="preserve">RLM should support </w:t>
      </w:r>
      <w:r>
        <w:rPr>
          <w:b/>
        </w:rPr>
        <w:t>channel load</w:t>
      </w:r>
      <w:r w:rsidRPr="00ED050C">
        <w:rPr>
          <w:b/>
        </w:rPr>
        <w:t xml:space="preserve"> metric, in addition to a signal strength metric.</w:t>
      </w:r>
    </w:p>
    <w:p w14:paraId="18295596" w14:textId="77777777" w:rsidR="008440DB" w:rsidRPr="00460317" w:rsidRDefault="004668D0" w:rsidP="004668D0">
      <w:pPr>
        <w:spacing w:before="120"/>
        <w:rPr>
          <w:b/>
          <w:szCs w:val="20"/>
        </w:rPr>
      </w:pPr>
      <w:r>
        <w:rPr>
          <w:lang w:eastAsia="ko-KR"/>
        </w:rPr>
        <w:fldChar w:fldCharType="end"/>
      </w:r>
      <w:r>
        <w:rPr>
          <w:lang w:eastAsia="ko-KR"/>
        </w:rPr>
        <w:fldChar w:fldCharType="begin"/>
      </w:r>
      <w:r>
        <w:rPr>
          <w:lang w:eastAsia="ko-KR"/>
        </w:rPr>
        <w:instrText xml:space="preserve"> REF Proposal10 \h </w:instrText>
      </w:r>
      <w:r>
        <w:rPr>
          <w:lang w:eastAsia="ko-KR"/>
        </w:rPr>
      </w:r>
      <w:r>
        <w:rPr>
          <w:lang w:eastAsia="ko-KR"/>
        </w:rPr>
        <w:fldChar w:fldCharType="separate"/>
      </w:r>
      <w:r w:rsidR="008440DB" w:rsidRPr="00460317">
        <w:rPr>
          <w:b/>
        </w:rPr>
        <w:t xml:space="preserve">Proposal </w:t>
      </w:r>
      <w:r w:rsidR="008440DB">
        <w:rPr>
          <w:b/>
          <w:noProof/>
          <w:szCs w:val="20"/>
        </w:rPr>
        <w:t>10</w:t>
      </w:r>
      <w:r w:rsidR="008440DB" w:rsidRPr="00460317">
        <w:rPr>
          <w:b/>
        </w:rPr>
        <w:t xml:space="preserve">: </w:t>
      </w:r>
      <w:r w:rsidR="008440DB">
        <w:rPr>
          <w:b/>
        </w:rPr>
        <w:t>RAN1 should carefully limit the time duration of DMTC window that UE needs to search in a DRS period, with the goal of minimizing UE measurement power consumption.</w:t>
      </w:r>
    </w:p>
    <w:p w14:paraId="200EF300" w14:textId="77777777" w:rsidR="008440DB" w:rsidRDefault="004668D0" w:rsidP="004668D0">
      <w:pPr>
        <w:spacing w:before="120"/>
        <w:rPr>
          <w:b/>
        </w:rPr>
      </w:pPr>
      <w:r>
        <w:rPr>
          <w:lang w:eastAsia="ko-KR"/>
        </w:rPr>
        <w:fldChar w:fldCharType="end"/>
      </w:r>
      <w:r>
        <w:rPr>
          <w:lang w:eastAsia="ko-KR"/>
        </w:rPr>
        <w:fldChar w:fldCharType="begin"/>
      </w:r>
      <w:r>
        <w:rPr>
          <w:lang w:eastAsia="ko-KR"/>
        </w:rPr>
        <w:instrText xml:space="preserve"> REF Proposal11 \h </w:instrText>
      </w:r>
      <w:r>
        <w:rPr>
          <w:lang w:eastAsia="ko-KR"/>
        </w:rPr>
      </w:r>
      <w:r>
        <w:rPr>
          <w:lang w:eastAsia="ko-KR"/>
        </w:rPr>
        <w:fldChar w:fldCharType="separate"/>
      </w:r>
      <w:r w:rsidR="008440DB">
        <w:rPr>
          <w:b/>
        </w:rPr>
        <w:t xml:space="preserve">Proposal </w:t>
      </w:r>
      <w:r w:rsidR="008440DB">
        <w:rPr>
          <w:b/>
          <w:noProof/>
        </w:rPr>
        <w:t>11</w:t>
      </w:r>
      <w:r w:rsidR="008440DB" w:rsidRPr="00652117">
        <w:rPr>
          <w:b/>
        </w:rPr>
        <w:t xml:space="preserve">: </w:t>
      </w:r>
      <w:r w:rsidR="008440DB">
        <w:rPr>
          <w:b/>
        </w:rPr>
        <w:t>RS transmitted outside DMTC shall not contribute towards out-of-sync evaluation.</w:t>
      </w:r>
    </w:p>
    <w:p w14:paraId="45B153ED" w14:textId="77777777" w:rsidR="008440DB" w:rsidRDefault="004668D0" w:rsidP="004668D0">
      <w:pPr>
        <w:rPr>
          <w:b/>
        </w:rPr>
      </w:pPr>
      <w:r>
        <w:rPr>
          <w:lang w:eastAsia="ko-KR"/>
        </w:rPr>
        <w:fldChar w:fldCharType="end"/>
      </w:r>
      <w:r>
        <w:rPr>
          <w:lang w:eastAsia="ko-KR"/>
        </w:rPr>
        <w:fldChar w:fldCharType="begin"/>
      </w:r>
      <w:r>
        <w:rPr>
          <w:lang w:eastAsia="ko-KR"/>
        </w:rPr>
        <w:instrText xml:space="preserve"> REF Proposal12 \h </w:instrText>
      </w:r>
      <w:r>
        <w:rPr>
          <w:lang w:eastAsia="ko-KR"/>
        </w:rPr>
      </w:r>
      <w:r>
        <w:rPr>
          <w:lang w:eastAsia="ko-KR"/>
        </w:rPr>
        <w:fldChar w:fldCharType="separate"/>
      </w:r>
      <w:r w:rsidR="008440DB">
        <w:rPr>
          <w:b/>
        </w:rPr>
        <w:t xml:space="preserve">Proposal </w:t>
      </w:r>
      <w:r w:rsidR="008440DB">
        <w:rPr>
          <w:b/>
          <w:noProof/>
        </w:rPr>
        <w:t>12</w:t>
      </w:r>
      <w:r w:rsidR="008440DB" w:rsidRPr="00652117">
        <w:rPr>
          <w:b/>
        </w:rPr>
        <w:t xml:space="preserve">: </w:t>
      </w:r>
      <w:r w:rsidR="008440DB" w:rsidRPr="00074E45">
        <w:rPr>
          <w:b/>
        </w:rPr>
        <w:t xml:space="preserve">Signals transmitted outside </w:t>
      </w:r>
      <w:r w:rsidR="008440DB">
        <w:rPr>
          <w:b/>
        </w:rPr>
        <w:t>DMTC</w:t>
      </w:r>
      <w:r w:rsidR="008440DB" w:rsidRPr="00074E45">
        <w:rPr>
          <w:b/>
        </w:rPr>
        <w:t xml:space="preserve"> can be utilized by UE for in-sync evaluation</w:t>
      </w:r>
    </w:p>
    <w:p w14:paraId="554281B5" w14:textId="77777777" w:rsidR="008440DB" w:rsidRDefault="004668D0" w:rsidP="004668D0">
      <w:pPr>
        <w:spacing w:before="120"/>
        <w:rPr>
          <w:b/>
        </w:rPr>
      </w:pPr>
      <w:r>
        <w:rPr>
          <w:lang w:eastAsia="ko-KR"/>
        </w:rPr>
        <w:fldChar w:fldCharType="end"/>
      </w:r>
      <w:r>
        <w:rPr>
          <w:lang w:eastAsia="ko-KR"/>
        </w:rPr>
        <w:fldChar w:fldCharType="begin"/>
      </w:r>
      <w:r>
        <w:rPr>
          <w:lang w:eastAsia="ko-KR"/>
        </w:rPr>
        <w:instrText xml:space="preserve"> REF Proposal13 \h </w:instrText>
      </w:r>
      <w:r>
        <w:rPr>
          <w:lang w:eastAsia="ko-KR"/>
        </w:rPr>
      </w:r>
      <w:r>
        <w:rPr>
          <w:lang w:eastAsia="ko-KR"/>
        </w:rPr>
        <w:fldChar w:fldCharType="separate"/>
      </w:r>
      <w:r w:rsidR="008440DB" w:rsidRPr="00652117">
        <w:rPr>
          <w:b/>
        </w:rPr>
        <w:t xml:space="preserve">Proposal </w:t>
      </w:r>
      <w:r w:rsidR="008440DB">
        <w:rPr>
          <w:b/>
          <w:noProof/>
        </w:rPr>
        <w:t>13</w:t>
      </w:r>
      <w:r w:rsidR="008440DB" w:rsidRPr="00652117">
        <w:rPr>
          <w:b/>
        </w:rPr>
        <w:t xml:space="preserve">: </w:t>
      </w:r>
      <w:r w:rsidR="008440DB">
        <w:rPr>
          <w:b/>
        </w:rPr>
        <w:t>For NR-U Rel-16 RLM modelling purposes, as well as for RRM purposes, L1 reports of RF signal quality should exclude RS DRX.</w:t>
      </w:r>
    </w:p>
    <w:p w14:paraId="294D1818" w14:textId="5EDBC5DB" w:rsidR="004668D0" w:rsidRDefault="004668D0" w:rsidP="004668D0">
      <w:pPr>
        <w:spacing w:before="120"/>
        <w:rPr>
          <w:lang w:eastAsia="ko-KR"/>
        </w:rPr>
      </w:pPr>
      <w:r>
        <w:rPr>
          <w:lang w:eastAsia="ko-KR"/>
        </w:rPr>
        <w:fldChar w:fldCharType="end"/>
      </w:r>
      <w:r>
        <w:rPr>
          <w:lang w:eastAsia="ko-KR"/>
        </w:rPr>
        <w:fldChar w:fldCharType="begin"/>
      </w:r>
      <w:r>
        <w:rPr>
          <w:lang w:eastAsia="ko-KR"/>
        </w:rPr>
        <w:instrText xml:space="preserve"> REF Proposal14 \h </w:instrText>
      </w:r>
      <w:r>
        <w:rPr>
          <w:lang w:eastAsia="ko-KR"/>
        </w:rPr>
      </w:r>
      <w:r>
        <w:rPr>
          <w:lang w:eastAsia="ko-KR"/>
        </w:rPr>
        <w:fldChar w:fldCharType="separate"/>
      </w:r>
      <w:r w:rsidR="008440DB" w:rsidRPr="00652117">
        <w:rPr>
          <w:b/>
        </w:rPr>
        <w:t xml:space="preserve">Proposal </w:t>
      </w:r>
      <w:r w:rsidR="008440DB">
        <w:rPr>
          <w:b/>
          <w:noProof/>
        </w:rPr>
        <w:t>14</w:t>
      </w:r>
      <w:r w:rsidR="008440DB" w:rsidRPr="00652117">
        <w:rPr>
          <w:b/>
        </w:rPr>
        <w:t xml:space="preserve">: </w:t>
      </w:r>
      <w:r w:rsidR="008440DB" w:rsidRPr="00074E45">
        <w:rPr>
          <w:b/>
        </w:rPr>
        <w:t xml:space="preserve">UE </w:t>
      </w:r>
      <w:r w:rsidR="008440DB">
        <w:rPr>
          <w:b/>
        </w:rPr>
        <w:t xml:space="preserve">not </w:t>
      </w:r>
      <w:r w:rsidR="008440DB" w:rsidRPr="00074E45">
        <w:rPr>
          <w:b/>
        </w:rPr>
        <w:t>detecting</w:t>
      </w:r>
      <w:r w:rsidR="008440DB">
        <w:rPr>
          <w:b/>
        </w:rPr>
        <w:t xml:space="preserve"> any</w:t>
      </w:r>
      <w:r w:rsidR="008440DB" w:rsidRPr="00074E45">
        <w:rPr>
          <w:b/>
        </w:rPr>
        <w:t xml:space="preserve"> RLM-RS transmission within an RLM evaluation period should not be treated as an OOS indication. A new mechanism is required to trigger RLF when UE is not able to detect RLM-RS for a duration of time.</w:t>
      </w:r>
      <w:r>
        <w:rPr>
          <w:lang w:eastAsia="ko-KR"/>
        </w:rPr>
        <w:fldChar w:fldCharType="end"/>
      </w:r>
    </w:p>
    <w:p w14:paraId="42253799" w14:textId="77777777" w:rsidR="008440DB" w:rsidRDefault="004668D0" w:rsidP="004668D0">
      <w:pPr>
        <w:spacing w:before="120"/>
        <w:rPr>
          <w:b/>
        </w:rPr>
      </w:pPr>
      <w:r>
        <w:rPr>
          <w:lang w:eastAsia="ko-KR"/>
        </w:rPr>
        <w:fldChar w:fldCharType="begin"/>
      </w:r>
      <w:r>
        <w:rPr>
          <w:lang w:eastAsia="ko-KR"/>
        </w:rPr>
        <w:instrText xml:space="preserve"> REF Proposal15 \h </w:instrText>
      </w:r>
      <w:r>
        <w:rPr>
          <w:lang w:eastAsia="ko-KR"/>
        </w:rPr>
      </w:r>
      <w:r>
        <w:rPr>
          <w:lang w:eastAsia="ko-KR"/>
        </w:rPr>
        <w:fldChar w:fldCharType="separate"/>
      </w:r>
      <w:r w:rsidR="008440DB">
        <w:rPr>
          <w:b/>
        </w:rPr>
        <w:t xml:space="preserve">Proposal </w:t>
      </w:r>
      <w:r w:rsidR="008440DB">
        <w:rPr>
          <w:b/>
          <w:noProof/>
        </w:rPr>
        <w:t>15</w:t>
      </w:r>
      <w:r w:rsidR="008440DB">
        <w:rPr>
          <w:b/>
        </w:rPr>
        <w:t xml:space="preserve">: Active DRX ON monitoring that do not share DRS </w:t>
      </w:r>
      <w:proofErr w:type="spellStart"/>
      <w:r w:rsidR="008440DB">
        <w:rPr>
          <w:b/>
        </w:rPr>
        <w:t>CoT</w:t>
      </w:r>
      <w:proofErr w:type="spellEnd"/>
      <w:r w:rsidR="008440DB">
        <w:rPr>
          <w:b/>
        </w:rPr>
        <w:t xml:space="preserve"> should, at least for long DRX, be signalled via a DRX ON Indicator signal (DRX-ON-IND) multiplexed with immediately preceding RLM occasion.</w:t>
      </w:r>
    </w:p>
    <w:p w14:paraId="48CB7307" w14:textId="77777777" w:rsidR="008440DB" w:rsidRDefault="004668D0" w:rsidP="004668D0">
      <w:pPr>
        <w:spacing w:before="120"/>
        <w:rPr>
          <w:b/>
        </w:rPr>
      </w:pPr>
      <w:r>
        <w:rPr>
          <w:lang w:eastAsia="ko-KR"/>
        </w:rPr>
        <w:fldChar w:fldCharType="end"/>
      </w:r>
      <w:r>
        <w:rPr>
          <w:lang w:eastAsia="ko-KR"/>
        </w:rPr>
        <w:fldChar w:fldCharType="begin"/>
      </w:r>
      <w:r>
        <w:rPr>
          <w:lang w:eastAsia="ko-KR"/>
        </w:rPr>
        <w:instrText xml:space="preserve"> REF Proposal16 \h </w:instrText>
      </w:r>
      <w:r>
        <w:rPr>
          <w:lang w:eastAsia="ko-KR"/>
        </w:rPr>
      </w:r>
      <w:r>
        <w:rPr>
          <w:lang w:eastAsia="ko-KR"/>
        </w:rPr>
        <w:fldChar w:fldCharType="separate"/>
      </w:r>
      <w:r w:rsidR="008440DB">
        <w:rPr>
          <w:b/>
        </w:rPr>
        <w:t xml:space="preserve">Proposal </w:t>
      </w:r>
      <w:r w:rsidR="008440DB">
        <w:rPr>
          <w:b/>
          <w:noProof/>
        </w:rPr>
        <w:t>16</w:t>
      </w:r>
      <w:r w:rsidR="008440DB">
        <w:rPr>
          <w:b/>
        </w:rPr>
        <w:t xml:space="preserve">: It shall be possible for UE to determine, for Connected and Idle RRM purposes, whether a measured cell belongs to RPLMN or not. RAN1 shall consider early L1 indication to assist UE measurements. </w:t>
      </w:r>
    </w:p>
    <w:p w14:paraId="56FA8E1C" w14:textId="77777777" w:rsidR="008440DB" w:rsidRPr="006E2361" w:rsidRDefault="004668D0" w:rsidP="004668D0">
      <w:pPr>
        <w:spacing w:before="120"/>
        <w:rPr>
          <w:lang w:val="en-US"/>
        </w:rPr>
      </w:pPr>
      <w:r>
        <w:rPr>
          <w:lang w:eastAsia="ko-KR"/>
        </w:rPr>
        <w:fldChar w:fldCharType="end"/>
      </w:r>
      <w:r>
        <w:rPr>
          <w:lang w:eastAsia="ko-KR"/>
        </w:rPr>
        <w:fldChar w:fldCharType="begin"/>
      </w:r>
      <w:r>
        <w:rPr>
          <w:lang w:eastAsia="ko-KR"/>
        </w:rPr>
        <w:instrText xml:space="preserve"> REF Proposal17 \h </w:instrText>
      </w:r>
      <w:r>
        <w:rPr>
          <w:lang w:eastAsia="ko-KR"/>
        </w:rPr>
      </w:r>
      <w:r>
        <w:rPr>
          <w:lang w:eastAsia="ko-KR"/>
        </w:rPr>
        <w:fldChar w:fldCharType="separate"/>
      </w:r>
      <w:r w:rsidR="008440DB" w:rsidRPr="00DF03ED">
        <w:rPr>
          <w:b/>
        </w:rPr>
        <w:t xml:space="preserve">Proposal </w:t>
      </w:r>
      <w:r w:rsidR="008440DB">
        <w:rPr>
          <w:b/>
          <w:noProof/>
        </w:rPr>
        <w:t>17</w:t>
      </w:r>
      <w:r w:rsidR="008440DB" w:rsidRPr="00DF03ED">
        <w:rPr>
          <w:b/>
        </w:rPr>
        <w:t xml:space="preserve">: NR-U should </w:t>
      </w:r>
      <w:r w:rsidR="008440DB">
        <w:rPr>
          <w:b/>
        </w:rPr>
        <w:t xml:space="preserve">support configuring </w:t>
      </w:r>
      <w:r w:rsidR="008440DB" w:rsidRPr="00DF03ED">
        <w:rPr>
          <w:b/>
        </w:rPr>
        <w:t>UE for RRM towards potentially asynchronous targets, beyond the measurement gaps and occasions specified under NR Rel-15 synchronous deployment assumptions.</w:t>
      </w:r>
    </w:p>
    <w:p w14:paraId="18CCF8FC" w14:textId="77777777" w:rsidR="004668D0" w:rsidRDefault="004668D0" w:rsidP="004668D0">
      <w:pPr>
        <w:rPr>
          <w:lang w:eastAsia="ko-KR"/>
        </w:rPr>
      </w:pPr>
      <w:r>
        <w:rPr>
          <w:lang w:eastAsia="ko-KR"/>
        </w:rPr>
        <w:fldChar w:fldCharType="end"/>
      </w:r>
    </w:p>
    <w:p w14:paraId="0A78A667" w14:textId="77777777" w:rsidR="004668D0" w:rsidRDefault="004668D0" w:rsidP="004668D0">
      <w:pPr>
        <w:pStyle w:val="Heading1"/>
        <w:rPr>
          <w:lang w:eastAsia="ko-KR"/>
        </w:rPr>
      </w:pPr>
      <w:r>
        <w:rPr>
          <w:lang w:eastAsia="ko-KR"/>
        </w:rPr>
        <w:t>References</w:t>
      </w:r>
    </w:p>
    <w:p w14:paraId="51948280" w14:textId="77777777" w:rsidR="004668D0" w:rsidRDefault="004668D0" w:rsidP="004668D0">
      <w:pPr>
        <w:rPr>
          <w:lang w:eastAsia="ko-KR"/>
        </w:rPr>
      </w:pPr>
      <w:bookmarkStart w:id="28" w:name="Ref1"/>
      <w:r>
        <w:rPr>
          <w:lang w:eastAsia="ko-KR"/>
        </w:rPr>
        <w:t>[1]</w:t>
      </w:r>
      <w:bookmarkEnd w:id="28"/>
      <w:r>
        <w:rPr>
          <w:lang w:eastAsia="ko-KR"/>
        </w:rPr>
        <w:t xml:space="preserve"> </w:t>
      </w:r>
      <w:r w:rsidRPr="006B4C9A">
        <w:rPr>
          <w:lang w:eastAsia="ko-KR"/>
        </w:rPr>
        <w:t>RP-182878</w:t>
      </w:r>
      <w:r>
        <w:rPr>
          <w:lang w:eastAsia="ko-KR"/>
        </w:rPr>
        <w:t>, “</w:t>
      </w:r>
      <w:r w:rsidRPr="006B4C9A">
        <w:rPr>
          <w:lang w:eastAsia="ko-KR"/>
        </w:rPr>
        <w:t>New WID on NR-based Access to Unlicensed Spectrum</w:t>
      </w:r>
      <w:r>
        <w:rPr>
          <w:lang w:eastAsia="ko-KR"/>
        </w:rPr>
        <w:t xml:space="preserve">”, </w:t>
      </w:r>
      <w:r w:rsidRPr="006B4C9A">
        <w:rPr>
          <w:lang w:eastAsia="ko-KR"/>
        </w:rPr>
        <w:t>Qualcomm Inc.</w:t>
      </w:r>
    </w:p>
    <w:p w14:paraId="6B5F8040" w14:textId="2243B135" w:rsidR="00A60F87" w:rsidRDefault="00A60F87" w:rsidP="00A60F87">
      <w:pPr>
        <w:rPr>
          <w:lang w:eastAsia="ko-KR"/>
        </w:rPr>
      </w:pPr>
      <w:bookmarkStart w:id="29" w:name="Ref2"/>
      <w:r>
        <w:rPr>
          <w:lang w:eastAsia="ko-KR"/>
        </w:rPr>
        <w:t>[2]</w:t>
      </w:r>
      <w:bookmarkEnd w:id="29"/>
      <w:r>
        <w:rPr>
          <w:lang w:eastAsia="ko-KR"/>
        </w:rPr>
        <w:t xml:space="preserve"> R1-1808001, “</w:t>
      </w:r>
      <w:r w:rsidRPr="00176697">
        <w:rPr>
          <w:lang w:eastAsia="ko-KR"/>
        </w:rPr>
        <w:t>Final Report of 3GPP TSG RAN WG1 #93 v1.0.0</w:t>
      </w:r>
      <w:r>
        <w:rPr>
          <w:lang w:eastAsia="ko-KR"/>
        </w:rPr>
        <w:t>”, MCC</w:t>
      </w:r>
    </w:p>
    <w:p w14:paraId="49C80A44" w14:textId="64C04DFE" w:rsidR="00A60F87" w:rsidRPr="006B4C9A" w:rsidRDefault="00A60F87" w:rsidP="00A60F87">
      <w:pPr>
        <w:rPr>
          <w:lang w:eastAsia="ko-KR"/>
        </w:rPr>
      </w:pPr>
      <w:bookmarkStart w:id="30" w:name="Ref3"/>
      <w:r>
        <w:rPr>
          <w:lang w:eastAsia="ko-KR"/>
        </w:rPr>
        <w:t>[3]</w:t>
      </w:r>
      <w:bookmarkEnd w:id="30"/>
      <w:r>
        <w:rPr>
          <w:lang w:eastAsia="ko-KR"/>
        </w:rPr>
        <w:t xml:space="preserve"> R1-1810051, “</w:t>
      </w:r>
      <w:r w:rsidRPr="00B647ED">
        <w:rPr>
          <w:lang w:eastAsia="ko-KR"/>
        </w:rPr>
        <w:t>Final Report of 3GPP TSG RAN WG1 #94 v1.0.0</w:t>
      </w:r>
      <w:r>
        <w:rPr>
          <w:lang w:eastAsia="ko-KR"/>
        </w:rPr>
        <w:t>”, MCC</w:t>
      </w:r>
    </w:p>
    <w:p w14:paraId="495F5479" w14:textId="7D37BBE8" w:rsidR="004668D0" w:rsidRDefault="00A60F87" w:rsidP="00A60F87">
      <w:pPr>
        <w:rPr>
          <w:lang w:eastAsia="ko-KR"/>
        </w:rPr>
      </w:pPr>
      <w:bookmarkStart w:id="31" w:name="Ref4"/>
      <w:r>
        <w:rPr>
          <w:lang w:eastAsia="ko-KR"/>
        </w:rPr>
        <w:t>[4</w:t>
      </w:r>
      <w:r w:rsidR="004668D0">
        <w:rPr>
          <w:lang w:eastAsia="ko-KR"/>
        </w:rPr>
        <w:t>]</w:t>
      </w:r>
      <w:bookmarkEnd w:id="31"/>
      <w:r w:rsidR="004668D0">
        <w:rPr>
          <w:lang w:eastAsia="ko-KR"/>
        </w:rPr>
        <w:t xml:space="preserve"> R1-1812101, “</w:t>
      </w:r>
      <w:r w:rsidR="004668D0" w:rsidRPr="006B4C9A">
        <w:rPr>
          <w:lang w:eastAsia="ko-KR"/>
        </w:rPr>
        <w:t>Final Report of 3GPP TSG RAN WG1 #94bis v1.0.0</w:t>
      </w:r>
      <w:r w:rsidR="004668D0">
        <w:rPr>
          <w:lang w:eastAsia="ko-KR"/>
        </w:rPr>
        <w:t>”, MCC</w:t>
      </w:r>
    </w:p>
    <w:p w14:paraId="693875FA" w14:textId="22420D6E" w:rsidR="004668D0" w:rsidRDefault="00A60F87" w:rsidP="004668D0">
      <w:pPr>
        <w:rPr>
          <w:lang w:eastAsia="ko-KR"/>
        </w:rPr>
      </w:pPr>
      <w:bookmarkStart w:id="32" w:name="Ref5"/>
      <w:r>
        <w:rPr>
          <w:lang w:eastAsia="ko-KR"/>
        </w:rPr>
        <w:t>[5</w:t>
      </w:r>
      <w:r w:rsidR="004668D0">
        <w:rPr>
          <w:lang w:eastAsia="ko-KR"/>
        </w:rPr>
        <w:t>]</w:t>
      </w:r>
      <w:bookmarkEnd w:id="32"/>
      <w:r w:rsidR="004668D0">
        <w:rPr>
          <w:lang w:eastAsia="ko-KR"/>
        </w:rPr>
        <w:t xml:space="preserve"> R1-190xxxx, “</w:t>
      </w:r>
      <w:r w:rsidR="004668D0" w:rsidRPr="003E2453">
        <w:rPr>
          <w:lang w:eastAsia="ko-KR"/>
        </w:rPr>
        <w:t>Draft Report of 3GPP TSG RAN WG1 #95 v0.2.0</w:t>
      </w:r>
      <w:r w:rsidR="004668D0">
        <w:rPr>
          <w:lang w:eastAsia="ko-KR"/>
        </w:rPr>
        <w:t>”, MCC</w:t>
      </w:r>
    </w:p>
    <w:p w14:paraId="3612F7B9" w14:textId="657220CB" w:rsidR="004668D0" w:rsidRDefault="00A60F87" w:rsidP="004668D0">
      <w:pPr>
        <w:rPr>
          <w:lang w:eastAsia="ko-KR"/>
        </w:rPr>
      </w:pPr>
      <w:bookmarkStart w:id="33" w:name="Ref6"/>
      <w:r>
        <w:rPr>
          <w:lang w:eastAsia="ko-KR"/>
        </w:rPr>
        <w:t>[6</w:t>
      </w:r>
      <w:r w:rsidR="004668D0">
        <w:rPr>
          <w:lang w:eastAsia="ko-KR"/>
        </w:rPr>
        <w:t>]</w:t>
      </w:r>
      <w:bookmarkEnd w:id="33"/>
      <w:r w:rsidR="004668D0">
        <w:rPr>
          <w:lang w:eastAsia="ko-KR"/>
        </w:rPr>
        <w:t xml:space="preserve"> </w:t>
      </w:r>
      <w:r w:rsidR="004668D0" w:rsidRPr="003E2453">
        <w:rPr>
          <w:lang w:eastAsia="ko-KR"/>
        </w:rPr>
        <w:t>3GPP TR 38.889</w:t>
      </w:r>
      <w:r w:rsidR="004668D0">
        <w:rPr>
          <w:lang w:eastAsia="ko-KR"/>
        </w:rPr>
        <w:t xml:space="preserve"> V 16.0.0, “</w:t>
      </w:r>
      <w:r w:rsidR="004668D0" w:rsidRPr="003E2453">
        <w:rPr>
          <w:lang w:eastAsia="ko-KR"/>
        </w:rPr>
        <w:t>Study on NR-based access to unlicensed spectrum</w:t>
      </w:r>
      <w:r w:rsidR="004668D0">
        <w:rPr>
          <w:lang w:eastAsia="ko-KR"/>
        </w:rPr>
        <w:t xml:space="preserve"> (Release 16)”</w:t>
      </w:r>
    </w:p>
    <w:p w14:paraId="1A7E2F6E" w14:textId="759BDBB1" w:rsidR="003E2453" w:rsidRPr="004668D0" w:rsidRDefault="003E2453" w:rsidP="004668D0"/>
    <w:sectPr w:rsidR="003E2453" w:rsidRPr="004668D0" w:rsidSect="00B47B85">
      <w:footerReference w:type="even" r:id="rId22"/>
      <w:footerReference w:type="default" r:id="rId2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D3D4B" w14:textId="77777777" w:rsidR="0005107E" w:rsidRDefault="0005107E" w:rsidP="00F53A74">
      <w:r>
        <w:separator/>
      </w:r>
    </w:p>
    <w:p w14:paraId="57752735" w14:textId="77777777" w:rsidR="0005107E" w:rsidRDefault="0005107E" w:rsidP="00F53A74"/>
  </w:endnote>
  <w:endnote w:type="continuationSeparator" w:id="0">
    <w:p w14:paraId="4C4CC872" w14:textId="77777777" w:rsidR="0005107E" w:rsidRDefault="0005107E" w:rsidP="00F53A74">
      <w:r>
        <w:continuationSeparator/>
      </w:r>
    </w:p>
    <w:p w14:paraId="38B2A8B6" w14:textId="77777777" w:rsidR="0005107E" w:rsidRDefault="0005107E" w:rsidP="00F53A74"/>
  </w:endnote>
  <w:endnote w:type="continuationNotice" w:id="1">
    <w:p w14:paraId="304DAC6F" w14:textId="77777777" w:rsidR="0005107E" w:rsidRDefault="0005107E" w:rsidP="00F53A74"/>
    <w:p w14:paraId="2EDCF71E" w14:textId="77777777" w:rsidR="0005107E" w:rsidRDefault="0005107E"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55322F" w:rsidRDefault="0055322F"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5322F" w:rsidRDefault="0055322F" w:rsidP="00F53A74">
    <w:pPr>
      <w:pStyle w:val="Footer"/>
    </w:pPr>
  </w:p>
  <w:p w14:paraId="164FD115" w14:textId="77777777" w:rsidR="0055322F" w:rsidRDefault="0055322F"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C78522C" w:rsidR="0055322F" w:rsidRDefault="0055322F">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3BE8A" w14:textId="77777777" w:rsidR="0005107E" w:rsidRDefault="0005107E" w:rsidP="00F53A74">
      <w:r>
        <w:separator/>
      </w:r>
    </w:p>
    <w:p w14:paraId="3581AE1E" w14:textId="77777777" w:rsidR="0005107E" w:rsidRDefault="0005107E" w:rsidP="00F53A74"/>
  </w:footnote>
  <w:footnote w:type="continuationSeparator" w:id="0">
    <w:p w14:paraId="14244D7A" w14:textId="77777777" w:rsidR="0005107E" w:rsidRDefault="0005107E" w:rsidP="00F53A74">
      <w:r>
        <w:continuationSeparator/>
      </w:r>
    </w:p>
    <w:p w14:paraId="4FBCF073" w14:textId="77777777" w:rsidR="0005107E" w:rsidRDefault="0005107E" w:rsidP="00F53A74"/>
  </w:footnote>
  <w:footnote w:type="continuationNotice" w:id="1">
    <w:p w14:paraId="162B5F64" w14:textId="77777777" w:rsidR="0005107E" w:rsidRDefault="0005107E" w:rsidP="00F53A74"/>
    <w:p w14:paraId="18F737D4" w14:textId="77777777" w:rsidR="0005107E" w:rsidRDefault="0005107E"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800A2"/>
    <w:multiLevelType w:val="hybridMultilevel"/>
    <w:tmpl w:val="04BE37E4"/>
    <w:lvl w:ilvl="0" w:tplc="C4A4760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63A221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F76766"/>
    <w:multiLevelType w:val="hybridMultilevel"/>
    <w:tmpl w:val="9B6C1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D3C8C"/>
    <w:multiLevelType w:val="hybridMultilevel"/>
    <w:tmpl w:val="4EDE1A70"/>
    <w:lvl w:ilvl="0" w:tplc="21CA99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996D5C"/>
    <w:multiLevelType w:val="hybridMultilevel"/>
    <w:tmpl w:val="AC388FCC"/>
    <w:lvl w:ilvl="0" w:tplc="41F4B1B2">
      <w:start w:val="1"/>
      <w:numFmt w:val="decimal"/>
      <w:lvlText w:val="%1)"/>
      <w:lvlJc w:val="left"/>
      <w:pPr>
        <w:ind w:left="1155" w:hanging="360"/>
      </w:pPr>
      <w:rPr>
        <w:rFonts w:hint="default"/>
      </w:rPr>
    </w:lvl>
    <w:lvl w:ilvl="1" w:tplc="04090019">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2" w15:restartNumberingAfterBreak="0">
    <w:nsid w:val="36F0552E"/>
    <w:multiLevelType w:val="multilevel"/>
    <w:tmpl w:val="1750AF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B0F753E"/>
    <w:multiLevelType w:val="multilevel"/>
    <w:tmpl w:val="5FF230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BDD51F6"/>
    <w:multiLevelType w:val="hybridMultilevel"/>
    <w:tmpl w:val="36D281B8"/>
    <w:lvl w:ilvl="0" w:tplc="46EE7B70">
      <w:start w:val="1"/>
      <w:numFmt w:val="bullet"/>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0D0343"/>
    <w:multiLevelType w:val="hybridMultilevel"/>
    <w:tmpl w:val="85E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87DF4"/>
    <w:multiLevelType w:val="hybridMultilevel"/>
    <w:tmpl w:val="BCACAD34"/>
    <w:lvl w:ilvl="0" w:tplc="5A4A642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DD23BE"/>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8B22A3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7905E5"/>
    <w:multiLevelType w:val="hybridMultilevel"/>
    <w:tmpl w:val="9F6C9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9A2EE6"/>
    <w:multiLevelType w:val="hybridMultilevel"/>
    <w:tmpl w:val="C5223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9661D3"/>
    <w:multiLevelType w:val="hybridMultilevel"/>
    <w:tmpl w:val="09C402BE"/>
    <w:lvl w:ilvl="0" w:tplc="04090001">
      <w:start w:val="1"/>
      <w:numFmt w:val="bullet"/>
      <w:lvlText w:val=""/>
      <w:lvlJc w:val="left"/>
      <w:pPr>
        <w:ind w:left="1440" w:hanging="360"/>
      </w:pPr>
      <w:rPr>
        <w:rFonts w:ascii="Symbol" w:hAnsi="Symbol" w:hint="default"/>
      </w:rPr>
    </w:lvl>
    <w:lvl w:ilvl="1" w:tplc="B10C86A0">
      <w:start w:val="1"/>
      <w:numFmt w:val="bullet"/>
      <w:lvlText w:val="-"/>
      <w:lvlJc w:val="left"/>
      <w:pPr>
        <w:ind w:left="630" w:hanging="360"/>
      </w:pPr>
      <w:rPr>
        <w:rFonts w:ascii="Times New Roman" w:hAnsi="Times New Roman" w:cs="Times New Roman"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3F0C5F"/>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ED273C"/>
    <w:multiLevelType w:val="hybridMultilevel"/>
    <w:tmpl w:val="A23C8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CB6DCD"/>
    <w:multiLevelType w:val="multilevel"/>
    <w:tmpl w:val="49908C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199778F"/>
    <w:multiLevelType w:val="hybridMultilevel"/>
    <w:tmpl w:val="0BCA9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D14EE3"/>
    <w:multiLevelType w:val="hybridMultilevel"/>
    <w:tmpl w:val="89FC1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6D3EC9"/>
    <w:multiLevelType w:val="hybridMultilevel"/>
    <w:tmpl w:val="A692A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8030B3"/>
    <w:multiLevelType w:val="hybridMultilevel"/>
    <w:tmpl w:val="16B0E694"/>
    <w:lvl w:ilvl="0" w:tplc="C3BA5C52">
      <w:start w:val="8"/>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D42D0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67308B"/>
    <w:multiLevelType w:val="hybridMultilevel"/>
    <w:tmpl w:val="7F404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526F8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8"/>
  </w:num>
  <w:num w:numId="3">
    <w:abstractNumId w:val="42"/>
  </w:num>
  <w:num w:numId="4">
    <w:abstractNumId w:val="43"/>
  </w:num>
  <w:num w:numId="5">
    <w:abstractNumId w:val="7"/>
  </w:num>
  <w:num w:numId="6">
    <w:abstractNumId w:val="25"/>
  </w:num>
  <w:num w:numId="7">
    <w:abstractNumId w:val="14"/>
  </w:num>
  <w:num w:numId="8">
    <w:abstractNumId w:val="19"/>
  </w:num>
  <w:num w:numId="9">
    <w:abstractNumId w:val="29"/>
  </w:num>
  <w:num w:numId="10">
    <w:abstractNumId w:val="27"/>
  </w:num>
  <w:num w:numId="11">
    <w:abstractNumId w:val="28"/>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39"/>
  </w:num>
  <w:num w:numId="19">
    <w:abstractNumId w:val="10"/>
  </w:num>
  <w:num w:numId="20">
    <w:abstractNumId w:val="15"/>
  </w:num>
  <w:num w:numId="21">
    <w:abstractNumId w:val="31"/>
  </w:num>
  <w:num w:numId="22">
    <w:abstractNumId w:val="23"/>
  </w:num>
  <w:num w:numId="23">
    <w:abstractNumId w:val="24"/>
  </w:num>
  <w:num w:numId="24">
    <w:abstractNumId w:val="1"/>
  </w:num>
  <w:num w:numId="25">
    <w:abstractNumId w:val="13"/>
  </w:num>
  <w:num w:numId="26">
    <w:abstractNumId w:val="16"/>
  </w:num>
  <w:num w:numId="27">
    <w:abstractNumId w:val="2"/>
  </w:num>
  <w:num w:numId="28">
    <w:abstractNumId w:val="5"/>
  </w:num>
  <w:num w:numId="29">
    <w:abstractNumId w:val="0"/>
  </w:num>
  <w:num w:numId="30">
    <w:abstractNumId w:val="18"/>
  </w:num>
  <w:num w:numId="31">
    <w:abstractNumId w:val="3"/>
  </w:num>
  <w:num w:numId="32">
    <w:abstractNumId w:val="36"/>
  </w:num>
  <w:num w:numId="33">
    <w:abstractNumId w:val="35"/>
  </w:num>
  <w:num w:numId="34">
    <w:abstractNumId w:val="21"/>
  </w:num>
  <w:num w:numId="35">
    <w:abstractNumId w:val="41"/>
  </w:num>
  <w:num w:numId="36">
    <w:abstractNumId w:val="22"/>
  </w:num>
  <w:num w:numId="37">
    <w:abstractNumId w:val="37"/>
  </w:num>
  <w:num w:numId="38">
    <w:abstractNumId w:val="4"/>
  </w:num>
  <w:num w:numId="39">
    <w:abstractNumId w:val="38"/>
  </w:num>
  <w:num w:numId="40">
    <w:abstractNumId w:val="26"/>
  </w:num>
  <w:num w:numId="41">
    <w:abstractNumId w:val="17"/>
  </w:num>
  <w:num w:numId="42">
    <w:abstractNumId w:val="20"/>
  </w:num>
  <w:num w:numId="43">
    <w:abstractNumId w:val="9"/>
  </w:num>
  <w:num w:numId="44">
    <w:abstractNumId w:val="30"/>
  </w:num>
  <w:num w:numId="45">
    <w:abstractNumId w:val="33"/>
  </w:num>
  <w:num w:numId="46">
    <w:abstractNumId w:val="6"/>
  </w:num>
  <w:num w:numId="47">
    <w:abstractNumId w:val="34"/>
  </w:num>
  <w:num w:numId="48">
    <w:abstractNumId w:val="40"/>
  </w:num>
  <w:num w:numId="49">
    <w:abstractNumId w:val="11"/>
  </w:num>
  <w:num w:numId="5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4D7D"/>
    <w:rsid w:val="0001503A"/>
    <w:rsid w:val="000150A0"/>
    <w:rsid w:val="00015290"/>
    <w:rsid w:val="0001529C"/>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2869"/>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10"/>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8FD"/>
    <w:rsid w:val="00032A32"/>
    <w:rsid w:val="00032D3D"/>
    <w:rsid w:val="00032FB9"/>
    <w:rsid w:val="00033143"/>
    <w:rsid w:val="0003316D"/>
    <w:rsid w:val="000337CB"/>
    <w:rsid w:val="0003388E"/>
    <w:rsid w:val="000339A5"/>
    <w:rsid w:val="00033C54"/>
    <w:rsid w:val="00033D77"/>
    <w:rsid w:val="000341A9"/>
    <w:rsid w:val="00034773"/>
    <w:rsid w:val="00034834"/>
    <w:rsid w:val="00034C3A"/>
    <w:rsid w:val="00034E9B"/>
    <w:rsid w:val="00034EE7"/>
    <w:rsid w:val="0003506B"/>
    <w:rsid w:val="00035334"/>
    <w:rsid w:val="000355E9"/>
    <w:rsid w:val="00035619"/>
    <w:rsid w:val="0003579E"/>
    <w:rsid w:val="00035833"/>
    <w:rsid w:val="000358DA"/>
    <w:rsid w:val="00035927"/>
    <w:rsid w:val="00036ADB"/>
    <w:rsid w:val="00036C3A"/>
    <w:rsid w:val="00037372"/>
    <w:rsid w:val="00037555"/>
    <w:rsid w:val="000379D0"/>
    <w:rsid w:val="00037C95"/>
    <w:rsid w:val="0004017E"/>
    <w:rsid w:val="000401DC"/>
    <w:rsid w:val="0004076E"/>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7EF"/>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7E"/>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4D8"/>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64D"/>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10"/>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7A"/>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AA1"/>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5E8"/>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080"/>
    <w:rsid w:val="000A556C"/>
    <w:rsid w:val="000A565E"/>
    <w:rsid w:val="000A58BF"/>
    <w:rsid w:val="000A5933"/>
    <w:rsid w:val="000A5A66"/>
    <w:rsid w:val="000A5DC7"/>
    <w:rsid w:val="000A6106"/>
    <w:rsid w:val="000A62EA"/>
    <w:rsid w:val="000A681F"/>
    <w:rsid w:val="000A715C"/>
    <w:rsid w:val="000A7377"/>
    <w:rsid w:val="000A7885"/>
    <w:rsid w:val="000A7ABF"/>
    <w:rsid w:val="000B0242"/>
    <w:rsid w:val="000B079B"/>
    <w:rsid w:val="000B1425"/>
    <w:rsid w:val="000B223C"/>
    <w:rsid w:val="000B2552"/>
    <w:rsid w:val="000B26F4"/>
    <w:rsid w:val="000B27AA"/>
    <w:rsid w:val="000B2B0E"/>
    <w:rsid w:val="000B2B69"/>
    <w:rsid w:val="000B2F76"/>
    <w:rsid w:val="000B2F82"/>
    <w:rsid w:val="000B3798"/>
    <w:rsid w:val="000B388A"/>
    <w:rsid w:val="000B399A"/>
    <w:rsid w:val="000B3B21"/>
    <w:rsid w:val="000B3B9C"/>
    <w:rsid w:val="000B3FBA"/>
    <w:rsid w:val="000B436B"/>
    <w:rsid w:val="000B4437"/>
    <w:rsid w:val="000B46E8"/>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3F0F"/>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1F8"/>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A2F"/>
    <w:rsid w:val="00110020"/>
    <w:rsid w:val="00110092"/>
    <w:rsid w:val="00110124"/>
    <w:rsid w:val="001104BB"/>
    <w:rsid w:val="00110B5D"/>
    <w:rsid w:val="00110DBB"/>
    <w:rsid w:val="00110FB0"/>
    <w:rsid w:val="001116F9"/>
    <w:rsid w:val="0011172F"/>
    <w:rsid w:val="00111873"/>
    <w:rsid w:val="00111B9A"/>
    <w:rsid w:val="00111DBD"/>
    <w:rsid w:val="0011250D"/>
    <w:rsid w:val="0011283D"/>
    <w:rsid w:val="00112927"/>
    <w:rsid w:val="00112A9C"/>
    <w:rsid w:val="00112C6F"/>
    <w:rsid w:val="00112F01"/>
    <w:rsid w:val="00113492"/>
    <w:rsid w:val="0011359D"/>
    <w:rsid w:val="001137C9"/>
    <w:rsid w:val="00113BC7"/>
    <w:rsid w:val="00113CA1"/>
    <w:rsid w:val="00113D06"/>
    <w:rsid w:val="00113D77"/>
    <w:rsid w:val="00113FB8"/>
    <w:rsid w:val="00114114"/>
    <w:rsid w:val="001141D7"/>
    <w:rsid w:val="00114454"/>
    <w:rsid w:val="00114C2E"/>
    <w:rsid w:val="00114D8F"/>
    <w:rsid w:val="00115884"/>
    <w:rsid w:val="0011590B"/>
    <w:rsid w:val="00115BCD"/>
    <w:rsid w:val="00115FF9"/>
    <w:rsid w:val="00116327"/>
    <w:rsid w:val="001167A0"/>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1B4"/>
    <w:rsid w:val="001228AB"/>
    <w:rsid w:val="001228F6"/>
    <w:rsid w:val="00122918"/>
    <w:rsid w:val="00122A2E"/>
    <w:rsid w:val="00122B7B"/>
    <w:rsid w:val="00122FFD"/>
    <w:rsid w:val="001230AF"/>
    <w:rsid w:val="00123309"/>
    <w:rsid w:val="001234BC"/>
    <w:rsid w:val="001238A7"/>
    <w:rsid w:val="00123A4F"/>
    <w:rsid w:val="00123CC5"/>
    <w:rsid w:val="00123F51"/>
    <w:rsid w:val="00123F88"/>
    <w:rsid w:val="00124099"/>
    <w:rsid w:val="0012410D"/>
    <w:rsid w:val="00124281"/>
    <w:rsid w:val="0012431D"/>
    <w:rsid w:val="00124825"/>
    <w:rsid w:val="00124CA9"/>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001"/>
    <w:rsid w:val="0013221E"/>
    <w:rsid w:val="001322DA"/>
    <w:rsid w:val="001324CD"/>
    <w:rsid w:val="0013277A"/>
    <w:rsid w:val="0013358C"/>
    <w:rsid w:val="0013367D"/>
    <w:rsid w:val="00133745"/>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326"/>
    <w:rsid w:val="0014067D"/>
    <w:rsid w:val="0014067E"/>
    <w:rsid w:val="001408A8"/>
    <w:rsid w:val="001415B6"/>
    <w:rsid w:val="00141860"/>
    <w:rsid w:val="001419CE"/>
    <w:rsid w:val="00142AB1"/>
    <w:rsid w:val="00142D92"/>
    <w:rsid w:val="00142F64"/>
    <w:rsid w:val="00142FB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A6E"/>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677"/>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7C"/>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CB2"/>
    <w:rsid w:val="00165D0E"/>
    <w:rsid w:val="00165F39"/>
    <w:rsid w:val="00166161"/>
    <w:rsid w:val="00166824"/>
    <w:rsid w:val="001669BD"/>
    <w:rsid w:val="00166C15"/>
    <w:rsid w:val="00166EB8"/>
    <w:rsid w:val="00166F3A"/>
    <w:rsid w:val="001674B1"/>
    <w:rsid w:val="0016755C"/>
    <w:rsid w:val="00167636"/>
    <w:rsid w:val="001679ED"/>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5F4"/>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3AF"/>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168"/>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3F44"/>
    <w:rsid w:val="001B41A5"/>
    <w:rsid w:val="001B4B99"/>
    <w:rsid w:val="001B4EB4"/>
    <w:rsid w:val="001B4FC6"/>
    <w:rsid w:val="001B5219"/>
    <w:rsid w:val="001B53AC"/>
    <w:rsid w:val="001B555E"/>
    <w:rsid w:val="001B5EBF"/>
    <w:rsid w:val="001B60E1"/>
    <w:rsid w:val="001B63E8"/>
    <w:rsid w:val="001B6A49"/>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E26"/>
    <w:rsid w:val="001C1F0D"/>
    <w:rsid w:val="001C2384"/>
    <w:rsid w:val="001C2748"/>
    <w:rsid w:val="001C28B0"/>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24B"/>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4D"/>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C4"/>
    <w:rsid w:val="0022599E"/>
    <w:rsid w:val="00225E20"/>
    <w:rsid w:val="0022685D"/>
    <w:rsid w:val="00226C50"/>
    <w:rsid w:val="00227177"/>
    <w:rsid w:val="002274E0"/>
    <w:rsid w:val="0022752F"/>
    <w:rsid w:val="00227676"/>
    <w:rsid w:val="002278EF"/>
    <w:rsid w:val="00227EB1"/>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B8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B92"/>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3D2"/>
    <w:rsid w:val="00255B01"/>
    <w:rsid w:val="00255F1E"/>
    <w:rsid w:val="0025653D"/>
    <w:rsid w:val="00256CEE"/>
    <w:rsid w:val="00257437"/>
    <w:rsid w:val="0025755D"/>
    <w:rsid w:val="0026063F"/>
    <w:rsid w:val="0026108D"/>
    <w:rsid w:val="00261288"/>
    <w:rsid w:val="00261424"/>
    <w:rsid w:val="00261468"/>
    <w:rsid w:val="00261630"/>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5D01"/>
    <w:rsid w:val="00266083"/>
    <w:rsid w:val="00266290"/>
    <w:rsid w:val="0026676B"/>
    <w:rsid w:val="00266F39"/>
    <w:rsid w:val="002671A4"/>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25B"/>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1AE7"/>
    <w:rsid w:val="002828AB"/>
    <w:rsid w:val="002829C6"/>
    <w:rsid w:val="0028321B"/>
    <w:rsid w:val="002832B4"/>
    <w:rsid w:val="00283D94"/>
    <w:rsid w:val="00284289"/>
    <w:rsid w:val="002844D9"/>
    <w:rsid w:val="00284575"/>
    <w:rsid w:val="00284672"/>
    <w:rsid w:val="002849D4"/>
    <w:rsid w:val="00284EAA"/>
    <w:rsid w:val="002853B6"/>
    <w:rsid w:val="002855A9"/>
    <w:rsid w:val="00285603"/>
    <w:rsid w:val="00285D4D"/>
    <w:rsid w:val="00285EEF"/>
    <w:rsid w:val="00285FD7"/>
    <w:rsid w:val="00286022"/>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A2A"/>
    <w:rsid w:val="00296C5E"/>
    <w:rsid w:val="0029741B"/>
    <w:rsid w:val="0029770A"/>
    <w:rsid w:val="00297732"/>
    <w:rsid w:val="002979E6"/>
    <w:rsid w:val="00297BCB"/>
    <w:rsid w:val="00297FA5"/>
    <w:rsid w:val="002A02BD"/>
    <w:rsid w:val="002A03F5"/>
    <w:rsid w:val="002A07CA"/>
    <w:rsid w:val="002A088B"/>
    <w:rsid w:val="002A0CC7"/>
    <w:rsid w:val="002A0E99"/>
    <w:rsid w:val="002A10CB"/>
    <w:rsid w:val="002A1370"/>
    <w:rsid w:val="002A14D2"/>
    <w:rsid w:val="002A1710"/>
    <w:rsid w:val="002A1F88"/>
    <w:rsid w:val="002A2181"/>
    <w:rsid w:val="002A2264"/>
    <w:rsid w:val="002A2420"/>
    <w:rsid w:val="002A2653"/>
    <w:rsid w:val="002A2742"/>
    <w:rsid w:val="002A2F26"/>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175"/>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E0C"/>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3E9B"/>
    <w:rsid w:val="002D4162"/>
    <w:rsid w:val="002D477B"/>
    <w:rsid w:val="002D4C46"/>
    <w:rsid w:val="002D4CA6"/>
    <w:rsid w:val="002D525F"/>
    <w:rsid w:val="002D5B2B"/>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96F"/>
    <w:rsid w:val="002E2E1A"/>
    <w:rsid w:val="002E31EA"/>
    <w:rsid w:val="002E35FA"/>
    <w:rsid w:val="002E3DA8"/>
    <w:rsid w:val="002E3F8B"/>
    <w:rsid w:val="002E48A6"/>
    <w:rsid w:val="002E4D45"/>
    <w:rsid w:val="002E527E"/>
    <w:rsid w:val="002E5464"/>
    <w:rsid w:val="002E5A56"/>
    <w:rsid w:val="002E5B24"/>
    <w:rsid w:val="002E658A"/>
    <w:rsid w:val="002E6A01"/>
    <w:rsid w:val="002E6DBA"/>
    <w:rsid w:val="002E716C"/>
    <w:rsid w:val="002E74BA"/>
    <w:rsid w:val="002E79DA"/>
    <w:rsid w:val="002E7DAB"/>
    <w:rsid w:val="002F0093"/>
    <w:rsid w:val="002F00B8"/>
    <w:rsid w:val="002F0732"/>
    <w:rsid w:val="002F0D70"/>
    <w:rsid w:val="002F0FEC"/>
    <w:rsid w:val="002F16A6"/>
    <w:rsid w:val="002F1778"/>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143"/>
    <w:rsid w:val="003062DC"/>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04"/>
    <w:rsid w:val="00312819"/>
    <w:rsid w:val="003129E1"/>
    <w:rsid w:val="003129F0"/>
    <w:rsid w:val="00312C5C"/>
    <w:rsid w:val="00312E03"/>
    <w:rsid w:val="00312E77"/>
    <w:rsid w:val="0031310A"/>
    <w:rsid w:val="003132BA"/>
    <w:rsid w:val="003139AE"/>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65E"/>
    <w:rsid w:val="0032394A"/>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B9B"/>
    <w:rsid w:val="00327D5A"/>
    <w:rsid w:val="00327E0F"/>
    <w:rsid w:val="003301C0"/>
    <w:rsid w:val="00330330"/>
    <w:rsid w:val="00331520"/>
    <w:rsid w:val="00331672"/>
    <w:rsid w:val="00331A50"/>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5A8"/>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1C7C"/>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69F7"/>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950"/>
    <w:rsid w:val="00370D29"/>
    <w:rsid w:val="00370D81"/>
    <w:rsid w:val="003710C5"/>
    <w:rsid w:val="0037184F"/>
    <w:rsid w:val="003719CD"/>
    <w:rsid w:val="00371CAB"/>
    <w:rsid w:val="00371D5C"/>
    <w:rsid w:val="00371F7B"/>
    <w:rsid w:val="0037209F"/>
    <w:rsid w:val="0037249C"/>
    <w:rsid w:val="00372EBB"/>
    <w:rsid w:val="00372F39"/>
    <w:rsid w:val="0037300B"/>
    <w:rsid w:val="00373371"/>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9B"/>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332"/>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8"/>
    <w:rsid w:val="003A404A"/>
    <w:rsid w:val="003A45E9"/>
    <w:rsid w:val="003A4612"/>
    <w:rsid w:val="003A48C7"/>
    <w:rsid w:val="003A4B1A"/>
    <w:rsid w:val="003A4CC4"/>
    <w:rsid w:val="003A5981"/>
    <w:rsid w:val="003A5B5C"/>
    <w:rsid w:val="003A5EC8"/>
    <w:rsid w:val="003A67FF"/>
    <w:rsid w:val="003A6847"/>
    <w:rsid w:val="003A6B5B"/>
    <w:rsid w:val="003A6E1F"/>
    <w:rsid w:val="003A6FBC"/>
    <w:rsid w:val="003A705C"/>
    <w:rsid w:val="003A70A5"/>
    <w:rsid w:val="003A7230"/>
    <w:rsid w:val="003A7D07"/>
    <w:rsid w:val="003B0691"/>
    <w:rsid w:val="003B0759"/>
    <w:rsid w:val="003B09FC"/>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A66"/>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2B93"/>
    <w:rsid w:val="003C33AC"/>
    <w:rsid w:val="003C33D1"/>
    <w:rsid w:val="003C3681"/>
    <w:rsid w:val="003C3753"/>
    <w:rsid w:val="003C3A54"/>
    <w:rsid w:val="003C3D54"/>
    <w:rsid w:val="003C3DDA"/>
    <w:rsid w:val="003C3EAE"/>
    <w:rsid w:val="003C3FA5"/>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12D"/>
    <w:rsid w:val="003D6EAD"/>
    <w:rsid w:val="003D731B"/>
    <w:rsid w:val="003D758E"/>
    <w:rsid w:val="003D7BF5"/>
    <w:rsid w:val="003D7DB4"/>
    <w:rsid w:val="003D7DCB"/>
    <w:rsid w:val="003E0C92"/>
    <w:rsid w:val="003E1C11"/>
    <w:rsid w:val="003E2453"/>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BF8"/>
    <w:rsid w:val="003F7DE4"/>
    <w:rsid w:val="003F7FE2"/>
    <w:rsid w:val="00400325"/>
    <w:rsid w:val="00400408"/>
    <w:rsid w:val="00400446"/>
    <w:rsid w:val="00400538"/>
    <w:rsid w:val="004006F1"/>
    <w:rsid w:val="00400963"/>
    <w:rsid w:val="00400BA7"/>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3B7C"/>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28D"/>
    <w:rsid w:val="004415BB"/>
    <w:rsid w:val="004415FC"/>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CF4"/>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317"/>
    <w:rsid w:val="004609B4"/>
    <w:rsid w:val="00460AFC"/>
    <w:rsid w:val="00460D8F"/>
    <w:rsid w:val="0046121A"/>
    <w:rsid w:val="00461513"/>
    <w:rsid w:val="00461CBA"/>
    <w:rsid w:val="00461D8A"/>
    <w:rsid w:val="00462061"/>
    <w:rsid w:val="004620A8"/>
    <w:rsid w:val="00462BC1"/>
    <w:rsid w:val="0046364B"/>
    <w:rsid w:val="0046380C"/>
    <w:rsid w:val="00463ACE"/>
    <w:rsid w:val="00463D1B"/>
    <w:rsid w:val="00463DC7"/>
    <w:rsid w:val="00464483"/>
    <w:rsid w:val="004644A4"/>
    <w:rsid w:val="00464563"/>
    <w:rsid w:val="00464A8F"/>
    <w:rsid w:val="004653EE"/>
    <w:rsid w:val="0046596E"/>
    <w:rsid w:val="00465DF8"/>
    <w:rsid w:val="00465E2F"/>
    <w:rsid w:val="0046641D"/>
    <w:rsid w:val="00466478"/>
    <w:rsid w:val="00466839"/>
    <w:rsid w:val="004668D0"/>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80A"/>
    <w:rsid w:val="00471902"/>
    <w:rsid w:val="00471A4E"/>
    <w:rsid w:val="004722C8"/>
    <w:rsid w:val="004722F6"/>
    <w:rsid w:val="00472EC2"/>
    <w:rsid w:val="00473266"/>
    <w:rsid w:val="00473BCE"/>
    <w:rsid w:val="00473CE1"/>
    <w:rsid w:val="0047436E"/>
    <w:rsid w:val="00474637"/>
    <w:rsid w:val="00474A0F"/>
    <w:rsid w:val="00474B96"/>
    <w:rsid w:val="00474BF7"/>
    <w:rsid w:val="00474D3A"/>
    <w:rsid w:val="00474E96"/>
    <w:rsid w:val="00474EF7"/>
    <w:rsid w:val="0047530F"/>
    <w:rsid w:val="00475445"/>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99D"/>
    <w:rsid w:val="00484CF3"/>
    <w:rsid w:val="00484EB0"/>
    <w:rsid w:val="00484F2D"/>
    <w:rsid w:val="00485096"/>
    <w:rsid w:val="004855E7"/>
    <w:rsid w:val="00485D06"/>
    <w:rsid w:val="00485F3C"/>
    <w:rsid w:val="00486065"/>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5E6"/>
    <w:rsid w:val="004927F6"/>
    <w:rsid w:val="004927FF"/>
    <w:rsid w:val="00493281"/>
    <w:rsid w:val="004934F6"/>
    <w:rsid w:val="004936F8"/>
    <w:rsid w:val="00493C07"/>
    <w:rsid w:val="00493E26"/>
    <w:rsid w:val="00495319"/>
    <w:rsid w:val="00495510"/>
    <w:rsid w:val="004958FA"/>
    <w:rsid w:val="00495AC3"/>
    <w:rsid w:val="00495C99"/>
    <w:rsid w:val="004961D7"/>
    <w:rsid w:val="004961F8"/>
    <w:rsid w:val="004961FB"/>
    <w:rsid w:val="0049621F"/>
    <w:rsid w:val="0049638E"/>
    <w:rsid w:val="004964F0"/>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7B9"/>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8A3"/>
    <w:rsid w:val="004C5BFA"/>
    <w:rsid w:val="004C5ED1"/>
    <w:rsid w:val="004C62C2"/>
    <w:rsid w:val="004C62FF"/>
    <w:rsid w:val="004C66F7"/>
    <w:rsid w:val="004C686B"/>
    <w:rsid w:val="004C6964"/>
    <w:rsid w:val="004C6D1C"/>
    <w:rsid w:val="004C6F0D"/>
    <w:rsid w:val="004C7051"/>
    <w:rsid w:val="004C7C80"/>
    <w:rsid w:val="004C7DE5"/>
    <w:rsid w:val="004D020D"/>
    <w:rsid w:val="004D077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F6B"/>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CEF"/>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529"/>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8DF"/>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7E3"/>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8DB"/>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3A"/>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054"/>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22F"/>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3ED"/>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6FE6"/>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EF4"/>
    <w:rsid w:val="00591F5F"/>
    <w:rsid w:val="005920D4"/>
    <w:rsid w:val="0059273B"/>
    <w:rsid w:val="0059289E"/>
    <w:rsid w:val="00592A14"/>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90D"/>
    <w:rsid w:val="005A794A"/>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79C"/>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422"/>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5A"/>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C18"/>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420"/>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D3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2981"/>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A67"/>
    <w:rsid w:val="00637B8A"/>
    <w:rsid w:val="00637FCC"/>
    <w:rsid w:val="00640042"/>
    <w:rsid w:val="00640619"/>
    <w:rsid w:val="006408C1"/>
    <w:rsid w:val="00640CE8"/>
    <w:rsid w:val="00640DB2"/>
    <w:rsid w:val="00641490"/>
    <w:rsid w:val="0064158E"/>
    <w:rsid w:val="00641658"/>
    <w:rsid w:val="00641753"/>
    <w:rsid w:val="006422C0"/>
    <w:rsid w:val="006428BB"/>
    <w:rsid w:val="00642F88"/>
    <w:rsid w:val="006434F3"/>
    <w:rsid w:val="006437E5"/>
    <w:rsid w:val="006439BF"/>
    <w:rsid w:val="00643D08"/>
    <w:rsid w:val="0064446E"/>
    <w:rsid w:val="006444D9"/>
    <w:rsid w:val="0064469B"/>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476"/>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962"/>
    <w:rsid w:val="00673EE6"/>
    <w:rsid w:val="0067415F"/>
    <w:rsid w:val="0067429D"/>
    <w:rsid w:val="00674A09"/>
    <w:rsid w:val="00674AFB"/>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EC7"/>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3CDB"/>
    <w:rsid w:val="006B416F"/>
    <w:rsid w:val="006B438F"/>
    <w:rsid w:val="006B4473"/>
    <w:rsid w:val="006B4583"/>
    <w:rsid w:val="006B4C9A"/>
    <w:rsid w:val="006B4F32"/>
    <w:rsid w:val="006B5A51"/>
    <w:rsid w:val="006B6065"/>
    <w:rsid w:val="006B606B"/>
    <w:rsid w:val="006B6237"/>
    <w:rsid w:val="006B66EF"/>
    <w:rsid w:val="006B67D4"/>
    <w:rsid w:val="006B68F5"/>
    <w:rsid w:val="006B6F79"/>
    <w:rsid w:val="006B7084"/>
    <w:rsid w:val="006B74A4"/>
    <w:rsid w:val="006B7570"/>
    <w:rsid w:val="006B75ED"/>
    <w:rsid w:val="006B7781"/>
    <w:rsid w:val="006B7BCF"/>
    <w:rsid w:val="006B7CFA"/>
    <w:rsid w:val="006C0A6F"/>
    <w:rsid w:val="006C0CEA"/>
    <w:rsid w:val="006C10E8"/>
    <w:rsid w:val="006C192F"/>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459"/>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C13"/>
    <w:rsid w:val="006C7FC8"/>
    <w:rsid w:val="006D063B"/>
    <w:rsid w:val="006D0719"/>
    <w:rsid w:val="006D07E1"/>
    <w:rsid w:val="006D0839"/>
    <w:rsid w:val="006D09FB"/>
    <w:rsid w:val="006D0A88"/>
    <w:rsid w:val="006D1249"/>
    <w:rsid w:val="006D1339"/>
    <w:rsid w:val="006D14DB"/>
    <w:rsid w:val="006D162E"/>
    <w:rsid w:val="006D1749"/>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361"/>
    <w:rsid w:val="006E2691"/>
    <w:rsid w:val="006E28D7"/>
    <w:rsid w:val="006E2BB9"/>
    <w:rsid w:val="006E2C2E"/>
    <w:rsid w:val="006E2D12"/>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0C0F"/>
    <w:rsid w:val="006F0CC7"/>
    <w:rsid w:val="006F161F"/>
    <w:rsid w:val="006F17C3"/>
    <w:rsid w:val="006F1B95"/>
    <w:rsid w:val="006F1F5C"/>
    <w:rsid w:val="006F219A"/>
    <w:rsid w:val="006F246B"/>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B55"/>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5F30"/>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FEB"/>
    <w:rsid w:val="0073103A"/>
    <w:rsid w:val="0073133C"/>
    <w:rsid w:val="007318DD"/>
    <w:rsid w:val="00731C03"/>
    <w:rsid w:val="0073237B"/>
    <w:rsid w:val="0073307E"/>
    <w:rsid w:val="007333D7"/>
    <w:rsid w:val="0073386A"/>
    <w:rsid w:val="0073442C"/>
    <w:rsid w:val="0073485D"/>
    <w:rsid w:val="007349CB"/>
    <w:rsid w:val="00734C51"/>
    <w:rsid w:val="00734CB0"/>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251"/>
    <w:rsid w:val="0075665A"/>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B34"/>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AEA"/>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B12"/>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F6A"/>
    <w:rsid w:val="007D71F3"/>
    <w:rsid w:val="007D7791"/>
    <w:rsid w:val="007D7E79"/>
    <w:rsid w:val="007E01F0"/>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5FE"/>
    <w:rsid w:val="007E6922"/>
    <w:rsid w:val="007E69AC"/>
    <w:rsid w:val="007E6A3B"/>
    <w:rsid w:val="007E6AFA"/>
    <w:rsid w:val="007E6B69"/>
    <w:rsid w:val="007E6BDE"/>
    <w:rsid w:val="007E7286"/>
    <w:rsid w:val="007E72E4"/>
    <w:rsid w:val="007E73BB"/>
    <w:rsid w:val="007F018C"/>
    <w:rsid w:val="007F0399"/>
    <w:rsid w:val="007F040D"/>
    <w:rsid w:val="007F0AC7"/>
    <w:rsid w:val="007F1056"/>
    <w:rsid w:val="007F12B3"/>
    <w:rsid w:val="007F18D6"/>
    <w:rsid w:val="007F19CC"/>
    <w:rsid w:val="007F1AAF"/>
    <w:rsid w:val="007F1B26"/>
    <w:rsid w:val="007F1BA2"/>
    <w:rsid w:val="007F1FA3"/>
    <w:rsid w:val="007F2BCA"/>
    <w:rsid w:val="007F2CA6"/>
    <w:rsid w:val="007F3469"/>
    <w:rsid w:val="007F47A1"/>
    <w:rsid w:val="007F4D3A"/>
    <w:rsid w:val="007F5102"/>
    <w:rsid w:val="007F540C"/>
    <w:rsid w:val="007F5491"/>
    <w:rsid w:val="007F566E"/>
    <w:rsid w:val="007F59DF"/>
    <w:rsid w:val="007F5DF1"/>
    <w:rsid w:val="007F60B6"/>
    <w:rsid w:val="007F67B7"/>
    <w:rsid w:val="007F6A22"/>
    <w:rsid w:val="007F6CD1"/>
    <w:rsid w:val="007F6E14"/>
    <w:rsid w:val="007F6F42"/>
    <w:rsid w:val="007F6FA9"/>
    <w:rsid w:val="007F75E0"/>
    <w:rsid w:val="007F7F32"/>
    <w:rsid w:val="008004EC"/>
    <w:rsid w:val="008009FF"/>
    <w:rsid w:val="00800F51"/>
    <w:rsid w:val="008010A7"/>
    <w:rsid w:val="00801148"/>
    <w:rsid w:val="008013D9"/>
    <w:rsid w:val="008013ED"/>
    <w:rsid w:val="00801A98"/>
    <w:rsid w:val="00801D96"/>
    <w:rsid w:val="0080208F"/>
    <w:rsid w:val="008020CC"/>
    <w:rsid w:val="00802B64"/>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9DE"/>
    <w:rsid w:val="00815A2A"/>
    <w:rsid w:val="00815C0B"/>
    <w:rsid w:val="00816A95"/>
    <w:rsid w:val="0081773C"/>
    <w:rsid w:val="008177EC"/>
    <w:rsid w:val="00817DA3"/>
    <w:rsid w:val="0082011F"/>
    <w:rsid w:val="0082016F"/>
    <w:rsid w:val="008201F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6E67"/>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878"/>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AB8"/>
    <w:rsid w:val="00841DB2"/>
    <w:rsid w:val="0084280F"/>
    <w:rsid w:val="00842A0B"/>
    <w:rsid w:val="00842A17"/>
    <w:rsid w:val="00842F0D"/>
    <w:rsid w:val="00842F51"/>
    <w:rsid w:val="00843213"/>
    <w:rsid w:val="008434E2"/>
    <w:rsid w:val="008435C4"/>
    <w:rsid w:val="00843608"/>
    <w:rsid w:val="0084374D"/>
    <w:rsid w:val="00843B6B"/>
    <w:rsid w:val="00843C45"/>
    <w:rsid w:val="008440DB"/>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02"/>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B5C"/>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CF9"/>
    <w:rsid w:val="008740E2"/>
    <w:rsid w:val="0087487C"/>
    <w:rsid w:val="0087487E"/>
    <w:rsid w:val="00874D47"/>
    <w:rsid w:val="00874F16"/>
    <w:rsid w:val="0087503C"/>
    <w:rsid w:val="0087584F"/>
    <w:rsid w:val="00876044"/>
    <w:rsid w:val="008760D6"/>
    <w:rsid w:val="008761E7"/>
    <w:rsid w:val="008762A4"/>
    <w:rsid w:val="00876551"/>
    <w:rsid w:val="008769AD"/>
    <w:rsid w:val="00876B94"/>
    <w:rsid w:val="00876CC1"/>
    <w:rsid w:val="00876D08"/>
    <w:rsid w:val="00876F06"/>
    <w:rsid w:val="008776A6"/>
    <w:rsid w:val="00877CCD"/>
    <w:rsid w:val="00880B8C"/>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A8"/>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642"/>
    <w:rsid w:val="008D52D0"/>
    <w:rsid w:val="008D5490"/>
    <w:rsid w:val="008D55AA"/>
    <w:rsid w:val="008D5867"/>
    <w:rsid w:val="008D5DB4"/>
    <w:rsid w:val="008D6173"/>
    <w:rsid w:val="008D621E"/>
    <w:rsid w:val="008D62A2"/>
    <w:rsid w:val="008D6A77"/>
    <w:rsid w:val="008D70EB"/>
    <w:rsid w:val="008D7452"/>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8F7FCA"/>
    <w:rsid w:val="00900894"/>
    <w:rsid w:val="00900A20"/>
    <w:rsid w:val="00900AD4"/>
    <w:rsid w:val="00900B8C"/>
    <w:rsid w:val="00900C2A"/>
    <w:rsid w:val="00900CAB"/>
    <w:rsid w:val="0090199F"/>
    <w:rsid w:val="00901A77"/>
    <w:rsid w:val="00901DC3"/>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709"/>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5"/>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27D30"/>
    <w:rsid w:val="00930389"/>
    <w:rsid w:val="00930589"/>
    <w:rsid w:val="0093067E"/>
    <w:rsid w:val="00930903"/>
    <w:rsid w:val="009309A4"/>
    <w:rsid w:val="00931508"/>
    <w:rsid w:val="00931B3C"/>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49"/>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46D"/>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4"/>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54B"/>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0FA4"/>
    <w:rsid w:val="00971822"/>
    <w:rsid w:val="00971AFE"/>
    <w:rsid w:val="00971D08"/>
    <w:rsid w:val="00971D0F"/>
    <w:rsid w:val="00971DF4"/>
    <w:rsid w:val="00972000"/>
    <w:rsid w:val="0097222D"/>
    <w:rsid w:val="009724B1"/>
    <w:rsid w:val="00973112"/>
    <w:rsid w:val="0097374C"/>
    <w:rsid w:val="009738D7"/>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335"/>
    <w:rsid w:val="0097750F"/>
    <w:rsid w:val="00977818"/>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C25"/>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D1A"/>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107"/>
    <w:rsid w:val="009A644E"/>
    <w:rsid w:val="009A64CB"/>
    <w:rsid w:val="009A6682"/>
    <w:rsid w:val="009A6E13"/>
    <w:rsid w:val="009A71E7"/>
    <w:rsid w:val="009A72E3"/>
    <w:rsid w:val="009A75FB"/>
    <w:rsid w:val="009A76A2"/>
    <w:rsid w:val="009A7727"/>
    <w:rsid w:val="009A7818"/>
    <w:rsid w:val="009A7899"/>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D82"/>
    <w:rsid w:val="009B4E2C"/>
    <w:rsid w:val="009B5507"/>
    <w:rsid w:val="009B5705"/>
    <w:rsid w:val="009B644C"/>
    <w:rsid w:val="009B666E"/>
    <w:rsid w:val="009B68AB"/>
    <w:rsid w:val="009B6F50"/>
    <w:rsid w:val="009B706A"/>
    <w:rsid w:val="009B71F1"/>
    <w:rsid w:val="009B7505"/>
    <w:rsid w:val="009B7632"/>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062"/>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841"/>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7B5"/>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915"/>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E81"/>
    <w:rsid w:val="00A13FFD"/>
    <w:rsid w:val="00A146E6"/>
    <w:rsid w:val="00A14784"/>
    <w:rsid w:val="00A14C7C"/>
    <w:rsid w:val="00A14C9F"/>
    <w:rsid w:val="00A1517B"/>
    <w:rsid w:val="00A1530E"/>
    <w:rsid w:val="00A154C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DC"/>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DE5"/>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0F87"/>
    <w:rsid w:val="00A61258"/>
    <w:rsid w:val="00A6125A"/>
    <w:rsid w:val="00A6135D"/>
    <w:rsid w:val="00A61B2F"/>
    <w:rsid w:val="00A61B3B"/>
    <w:rsid w:val="00A61FFB"/>
    <w:rsid w:val="00A62473"/>
    <w:rsid w:val="00A62E95"/>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F4"/>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6E7B"/>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82C"/>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21B1"/>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AD7"/>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25D"/>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C7"/>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58C"/>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35"/>
    <w:rsid w:val="00AE0737"/>
    <w:rsid w:val="00AE0E11"/>
    <w:rsid w:val="00AE15C8"/>
    <w:rsid w:val="00AE1814"/>
    <w:rsid w:val="00AE1891"/>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994"/>
    <w:rsid w:val="00AF1A1C"/>
    <w:rsid w:val="00AF1A8B"/>
    <w:rsid w:val="00AF1DE3"/>
    <w:rsid w:val="00AF1EEB"/>
    <w:rsid w:val="00AF212E"/>
    <w:rsid w:val="00AF2221"/>
    <w:rsid w:val="00AF2248"/>
    <w:rsid w:val="00AF2637"/>
    <w:rsid w:val="00AF265B"/>
    <w:rsid w:val="00AF2909"/>
    <w:rsid w:val="00AF2B6F"/>
    <w:rsid w:val="00AF3270"/>
    <w:rsid w:val="00AF3716"/>
    <w:rsid w:val="00AF3C74"/>
    <w:rsid w:val="00AF3E32"/>
    <w:rsid w:val="00AF3FBB"/>
    <w:rsid w:val="00AF4974"/>
    <w:rsid w:val="00AF4E4E"/>
    <w:rsid w:val="00AF51B4"/>
    <w:rsid w:val="00AF5446"/>
    <w:rsid w:val="00AF54F6"/>
    <w:rsid w:val="00AF59F4"/>
    <w:rsid w:val="00AF5D6D"/>
    <w:rsid w:val="00AF6044"/>
    <w:rsid w:val="00AF6056"/>
    <w:rsid w:val="00AF637F"/>
    <w:rsid w:val="00AF638E"/>
    <w:rsid w:val="00AF6577"/>
    <w:rsid w:val="00AF6F60"/>
    <w:rsid w:val="00AF77ED"/>
    <w:rsid w:val="00AF7895"/>
    <w:rsid w:val="00AF78DF"/>
    <w:rsid w:val="00AF7D0F"/>
    <w:rsid w:val="00AF7D56"/>
    <w:rsid w:val="00AF7E34"/>
    <w:rsid w:val="00AF7F67"/>
    <w:rsid w:val="00B00991"/>
    <w:rsid w:val="00B00B79"/>
    <w:rsid w:val="00B00D76"/>
    <w:rsid w:val="00B01099"/>
    <w:rsid w:val="00B01245"/>
    <w:rsid w:val="00B022B8"/>
    <w:rsid w:val="00B024C2"/>
    <w:rsid w:val="00B024EB"/>
    <w:rsid w:val="00B027F1"/>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10B"/>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D3E"/>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D0F"/>
    <w:rsid w:val="00B5646B"/>
    <w:rsid w:val="00B564A2"/>
    <w:rsid w:val="00B5661C"/>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276"/>
    <w:rsid w:val="00B66A7B"/>
    <w:rsid w:val="00B66F2B"/>
    <w:rsid w:val="00B67247"/>
    <w:rsid w:val="00B674C8"/>
    <w:rsid w:val="00B67B3A"/>
    <w:rsid w:val="00B67C9F"/>
    <w:rsid w:val="00B702C9"/>
    <w:rsid w:val="00B70426"/>
    <w:rsid w:val="00B70677"/>
    <w:rsid w:val="00B7077E"/>
    <w:rsid w:val="00B711AF"/>
    <w:rsid w:val="00B712C8"/>
    <w:rsid w:val="00B71636"/>
    <w:rsid w:val="00B7164B"/>
    <w:rsid w:val="00B71886"/>
    <w:rsid w:val="00B719F2"/>
    <w:rsid w:val="00B7216E"/>
    <w:rsid w:val="00B72C74"/>
    <w:rsid w:val="00B72D63"/>
    <w:rsid w:val="00B72EB9"/>
    <w:rsid w:val="00B737F1"/>
    <w:rsid w:val="00B73974"/>
    <w:rsid w:val="00B73988"/>
    <w:rsid w:val="00B73AD3"/>
    <w:rsid w:val="00B73AFA"/>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5EEE"/>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475"/>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A"/>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B7EEB"/>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533"/>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A7"/>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177"/>
    <w:rsid w:val="00BD6338"/>
    <w:rsid w:val="00BD63D2"/>
    <w:rsid w:val="00BD661C"/>
    <w:rsid w:val="00BD6AF7"/>
    <w:rsid w:val="00BD71C0"/>
    <w:rsid w:val="00BD73EA"/>
    <w:rsid w:val="00BD74F7"/>
    <w:rsid w:val="00BE00D5"/>
    <w:rsid w:val="00BE01AC"/>
    <w:rsid w:val="00BE0470"/>
    <w:rsid w:val="00BE0619"/>
    <w:rsid w:val="00BE074E"/>
    <w:rsid w:val="00BE08AA"/>
    <w:rsid w:val="00BE0C02"/>
    <w:rsid w:val="00BE0FBB"/>
    <w:rsid w:val="00BE10D6"/>
    <w:rsid w:val="00BE120C"/>
    <w:rsid w:val="00BE13B2"/>
    <w:rsid w:val="00BE1671"/>
    <w:rsid w:val="00BE1867"/>
    <w:rsid w:val="00BE18D3"/>
    <w:rsid w:val="00BE197B"/>
    <w:rsid w:val="00BE1B34"/>
    <w:rsid w:val="00BE1D01"/>
    <w:rsid w:val="00BE2071"/>
    <w:rsid w:val="00BE2574"/>
    <w:rsid w:val="00BE2EE2"/>
    <w:rsid w:val="00BE33A3"/>
    <w:rsid w:val="00BE376F"/>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A7F"/>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4D53"/>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598"/>
    <w:rsid w:val="00C319CD"/>
    <w:rsid w:val="00C31F10"/>
    <w:rsid w:val="00C32070"/>
    <w:rsid w:val="00C321CA"/>
    <w:rsid w:val="00C32B7E"/>
    <w:rsid w:val="00C33267"/>
    <w:rsid w:val="00C33430"/>
    <w:rsid w:val="00C33589"/>
    <w:rsid w:val="00C335D9"/>
    <w:rsid w:val="00C33884"/>
    <w:rsid w:val="00C33DAD"/>
    <w:rsid w:val="00C344CB"/>
    <w:rsid w:val="00C3456E"/>
    <w:rsid w:val="00C34A94"/>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7A"/>
    <w:rsid w:val="00C41D87"/>
    <w:rsid w:val="00C42081"/>
    <w:rsid w:val="00C4218D"/>
    <w:rsid w:val="00C421DF"/>
    <w:rsid w:val="00C42304"/>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4E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38F"/>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3"/>
    <w:rsid w:val="00C613BB"/>
    <w:rsid w:val="00C6184B"/>
    <w:rsid w:val="00C618C8"/>
    <w:rsid w:val="00C61AED"/>
    <w:rsid w:val="00C61E4F"/>
    <w:rsid w:val="00C61ED3"/>
    <w:rsid w:val="00C6224C"/>
    <w:rsid w:val="00C62507"/>
    <w:rsid w:val="00C62651"/>
    <w:rsid w:val="00C62700"/>
    <w:rsid w:val="00C62B6B"/>
    <w:rsid w:val="00C62EEF"/>
    <w:rsid w:val="00C6307B"/>
    <w:rsid w:val="00C63148"/>
    <w:rsid w:val="00C63878"/>
    <w:rsid w:val="00C63B41"/>
    <w:rsid w:val="00C6441D"/>
    <w:rsid w:val="00C6465C"/>
    <w:rsid w:val="00C647DD"/>
    <w:rsid w:val="00C65122"/>
    <w:rsid w:val="00C6512B"/>
    <w:rsid w:val="00C6555B"/>
    <w:rsid w:val="00C656E1"/>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5A7"/>
    <w:rsid w:val="00C72B80"/>
    <w:rsid w:val="00C7333D"/>
    <w:rsid w:val="00C73440"/>
    <w:rsid w:val="00C73603"/>
    <w:rsid w:val="00C73FCD"/>
    <w:rsid w:val="00C74031"/>
    <w:rsid w:val="00C74069"/>
    <w:rsid w:val="00C74077"/>
    <w:rsid w:val="00C74264"/>
    <w:rsid w:val="00C748B0"/>
    <w:rsid w:val="00C75C1D"/>
    <w:rsid w:val="00C75C9E"/>
    <w:rsid w:val="00C75D6D"/>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2B"/>
    <w:rsid w:val="00C857EE"/>
    <w:rsid w:val="00C85AAD"/>
    <w:rsid w:val="00C85BBD"/>
    <w:rsid w:val="00C85E0B"/>
    <w:rsid w:val="00C862F2"/>
    <w:rsid w:val="00C8645C"/>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2DEC"/>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8B2"/>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C7F04"/>
    <w:rsid w:val="00CD07A0"/>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635"/>
    <w:rsid w:val="00CE0763"/>
    <w:rsid w:val="00CE08A4"/>
    <w:rsid w:val="00CE0DFE"/>
    <w:rsid w:val="00CE0F0D"/>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25B"/>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CD0"/>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5BF1"/>
    <w:rsid w:val="00D166A8"/>
    <w:rsid w:val="00D16820"/>
    <w:rsid w:val="00D16B94"/>
    <w:rsid w:val="00D16D51"/>
    <w:rsid w:val="00D16FC6"/>
    <w:rsid w:val="00D17070"/>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825"/>
    <w:rsid w:val="00D2693B"/>
    <w:rsid w:val="00D26BE0"/>
    <w:rsid w:val="00D27AA0"/>
    <w:rsid w:val="00D27EBD"/>
    <w:rsid w:val="00D27F78"/>
    <w:rsid w:val="00D31BC4"/>
    <w:rsid w:val="00D31F09"/>
    <w:rsid w:val="00D31FCA"/>
    <w:rsid w:val="00D330AA"/>
    <w:rsid w:val="00D33472"/>
    <w:rsid w:val="00D3359A"/>
    <w:rsid w:val="00D33CC8"/>
    <w:rsid w:val="00D33E30"/>
    <w:rsid w:val="00D340B7"/>
    <w:rsid w:val="00D341DD"/>
    <w:rsid w:val="00D34317"/>
    <w:rsid w:val="00D3444B"/>
    <w:rsid w:val="00D34466"/>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4BF4"/>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5AED"/>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12F"/>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06E3"/>
    <w:rsid w:val="00DA101B"/>
    <w:rsid w:val="00DA121A"/>
    <w:rsid w:val="00DA1C89"/>
    <w:rsid w:val="00DA2065"/>
    <w:rsid w:val="00DA2120"/>
    <w:rsid w:val="00DA248A"/>
    <w:rsid w:val="00DA2580"/>
    <w:rsid w:val="00DA2585"/>
    <w:rsid w:val="00DA2AF4"/>
    <w:rsid w:val="00DA315F"/>
    <w:rsid w:val="00DA31E4"/>
    <w:rsid w:val="00DA3B23"/>
    <w:rsid w:val="00DA3DD0"/>
    <w:rsid w:val="00DA3E85"/>
    <w:rsid w:val="00DA3EFC"/>
    <w:rsid w:val="00DA4051"/>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1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1F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321"/>
    <w:rsid w:val="00DE0CB4"/>
    <w:rsid w:val="00DE0E30"/>
    <w:rsid w:val="00DE1A68"/>
    <w:rsid w:val="00DE1C4F"/>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253"/>
    <w:rsid w:val="00DE631C"/>
    <w:rsid w:val="00DE6507"/>
    <w:rsid w:val="00DE6798"/>
    <w:rsid w:val="00DE6A63"/>
    <w:rsid w:val="00DE6BAF"/>
    <w:rsid w:val="00DE70DA"/>
    <w:rsid w:val="00DE71AE"/>
    <w:rsid w:val="00DE79B0"/>
    <w:rsid w:val="00DE79E1"/>
    <w:rsid w:val="00DE7CBF"/>
    <w:rsid w:val="00DF03E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1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AF1"/>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524"/>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2F23"/>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976"/>
    <w:rsid w:val="00E26B25"/>
    <w:rsid w:val="00E26E04"/>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706"/>
    <w:rsid w:val="00E3175B"/>
    <w:rsid w:val="00E319D6"/>
    <w:rsid w:val="00E31A20"/>
    <w:rsid w:val="00E3213B"/>
    <w:rsid w:val="00E3225E"/>
    <w:rsid w:val="00E32A7C"/>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3A6"/>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4E2"/>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3C60"/>
    <w:rsid w:val="00E543C0"/>
    <w:rsid w:val="00E549CE"/>
    <w:rsid w:val="00E54AA4"/>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310"/>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F85"/>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0D7D"/>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0CB"/>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E7B"/>
    <w:rsid w:val="00E96F04"/>
    <w:rsid w:val="00E96FFD"/>
    <w:rsid w:val="00E973DA"/>
    <w:rsid w:val="00E97476"/>
    <w:rsid w:val="00E97A8C"/>
    <w:rsid w:val="00E97BB1"/>
    <w:rsid w:val="00E97F53"/>
    <w:rsid w:val="00EA0306"/>
    <w:rsid w:val="00EA048C"/>
    <w:rsid w:val="00EA1249"/>
    <w:rsid w:val="00EA14E5"/>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73F"/>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9B9"/>
    <w:rsid w:val="00EC3F32"/>
    <w:rsid w:val="00EC4169"/>
    <w:rsid w:val="00EC4743"/>
    <w:rsid w:val="00EC4AA4"/>
    <w:rsid w:val="00EC4E93"/>
    <w:rsid w:val="00EC55C8"/>
    <w:rsid w:val="00EC5712"/>
    <w:rsid w:val="00EC5775"/>
    <w:rsid w:val="00EC5984"/>
    <w:rsid w:val="00EC5AFE"/>
    <w:rsid w:val="00EC5C4F"/>
    <w:rsid w:val="00EC62B7"/>
    <w:rsid w:val="00EC62EB"/>
    <w:rsid w:val="00EC6B16"/>
    <w:rsid w:val="00EC6ED1"/>
    <w:rsid w:val="00EC718D"/>
    <w:rsid w:val="00EC71CF"/>
    <w:rsid w:val="00EC74C9"/>
    <w:rsid w:val="00EC7622"/>
    <w:rsid w:val="00EC7A41"/>
    <w:rsid w:val="00ED0247"/>
    <w:rsid w:val="00ED036A"/>
    <w:rsid w:val="00ED040E"/>
    <w:rsid w:val="00ED050C"/>
    <w:rsid w:val="00ED0A25"/>
    <w:rsid w:val="00ED0ED0"/>
    <w:rsid w:val="00ED13B5"/>
    <w:rsid w:val="00ED1556"/>
    <w:rsid w:val="00ED239D"/>
    <w:rsid w:val="00ED24BF"/>
    <w:rsid w:val="00ED2532"/>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4DD"/>
    <w:rsid w:val="00EE65C3"/>
    <w:rsid w:val="00EE6B26"/>
    <w:rsid w:val="00EE7405"/>
    <w:rsid w:val="00EE7473"/>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3CA9"/>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C56"/>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5EA9"/>
    <w:rsid w:val="00F1602A"/>
    <w:rsid w:val="00F160C0"/>
    <w:rsid w:val="00F162AC"/>
    <w:rsid w:val="00F16447"/>
    <w:rsid w:val="00F16978"/>
    <w:rsid w:val="00F16B1C"/>
    <w:rsid w:val="00F16CCF"/>
    <w:rsid w:val="00F17136"/>
    <w:rsid w:val="00F17C76"/>
    <w:rsid w:val="00F20740"/>
    <w:rsid w:val="00F20868"/>
    <w:rsid w:val="00F21054"/>
    <w:rsid w:val="00F2125B"/>
    <w:rsid w:val="00F21302"/>
    <w:rsid w:val="00F21599"/>
    <w:rsid w:val="00F217D1"/>
    <w:rsid w:val="00F218CD"/>
    <w:rsid w:val="00F21CC9"/>
    <w:rsid w:val="00F22146"/>
    <w:rsid w:val="00F223C9"/>
    <w:rsid w:val="00F223E6"/>
    <w:rsid w:val="00F22532"/>
    <w:rsid w:val="00F227A7"/>
    <w:rsid w:val="00F22C03"/>
    <w:rsid w:val="00F23066"/>
    <w:rsid w:val="00F23951"/>
    <w:rsid w:val="00F2403A"/>
    <w:rsid w:val="00F241BA"/>
    <w:rsid w:val="00F243F9"/>
    <w:rsid w:val="00F2446E"/>
    <w:rsid w:val="00F246E8"/>
    <w:rsid w:val="00F24FCB"/>
    <w:rsid w:val="00F25322"/>
    <w:rsid w:val="00F2606E"/>
    <w:rsid w:val="00F2610E"/>
    <w:rsid w:val="00F2624C"/>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256"/>
    <w:rsid w:val="00F3752C"/>
    <w:rsid w:val="00F37614"/>
    <w:rsid w:val="00F377B6"/>
    <w:rsid w:val="00F37A95"/>
    <w:rsid w:val="00F37D45"/>
    <w:rsid w:val="00F37DA2"/>
    <w:rsid w:val="00F4067B"/>
    <w:rsid w:val="00F40BE0"/>
    <w:rsid w:val="00F40DE1"/>
    <w:rsid w:val="00F41108"/>
    <w:rsid w:val="00F412E0"/>
    <w:rsid w:val="00F41811"/>
    <w:rsid w:val="00F41BAC"/>
    <w:rsid w:val="00F42FB3"/>
    <w:rsid w:val="00F43351"/>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9AF"/>
    <w:rsid w:val="00F77CC9"/>
    <w:rsid w:val="00F77E7D"/>
    <w:rsid w:val="00F77EC1"/>
    <w:rsid w:val="00F80212"/>
    <w:rsid w:val="00F802D9"/>
    <w:rsid w:val="00F802E4"/>
    <w:rsid w:val="00F804DA"/>
    <w:rsid w:val="00F8059E"/>
    <w:rsid w:val="00F80626"/>
    <w:rsid w:val="00F80BCB"/>
    <w:rsid w:val="00F80C57"/>
    <w:rsid w:val="00F810E6"/>
    <w:rsid w:val="00F812B4"/>
    <w:rsid w:val="00F812DF"/>
    <w:rsid w:val="00F8153A"/>
    <w:rsid w:val="00F81C6D"/>
    <w:rsid w:val="00F81F7F"/>
    <w:rsid w:val="00F81F9F"/>
    <w:rsid w:val="00F82557"/>
    <w:rsid w:val="00F825F0"/>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5"/>
    <w:rsid w:val="00FA3626"/>
    <w:rsid w:val="00FA46F6"/>
    <w:rsid w:val="00FA4D8C"/>
    <w:rsid w:val="00FA5260"/>
    <w:rsid w:val="00FA56EE"/>
    <w:rsid w:val="00FA58E2"/>
    <w:rsid w:val="00FA5CB7"/>
    <w:rsid w:val="00FA5DD5"/>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1F6"/>
    <w:rsid w:val="00FB2756"/>
    <w:rsid w:val="00FB27D8"/>
    <w:rsid w:val="00FB2AD7"/>
    <w:rsid w:val="00FB302E"/>
    <w:rsid w:val="00FB3409"/>
    <w:rsid w:val="00FB358E"/>
    <w:rsid w:val="00FB37AC"/>
    <w:rsid w:val="00FB3AF8"/>
    <w:rsid w:val="00FB3B6C"/>
    <w:rsid w:val="00FB3EFF"/>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57D"/>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A5"/>
    <w:rsid w:val="00FD32F7"/>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553"/>
    <w:rsid w:val="00FD7DD2"/>
    <w:rsid w:val="00FD7E5E"/>
    <w:rsid w:val="00FE018D"/>
    <w:rsid w:val="00FE02C0"/>
    <w:rsid w:val="00FE0642"/>
    <w:rsid w:val="00FE06ED"/>
    <w:rsid w:val="00FE08BE"/>
    <w:rsid w:val="00FE12F3"/>
    <w:rsid w:val="00FE19C7"/>
    <w:rsid w:val="00FE1CD0"/>
    <w:rsid w:val="00FE1CE7"/>
    <w:rsid w:val="00FE214A"/>
    <w:rsid w:val="00FE219D"/>
    <w:rsid w:val="00FE21EC"/>
    <w:rsid w:val="00FE2286"/>
    <w:rsid w:val="00FE22E9"/>
    <w:rsid w:val="00FE2476"/>
    <w:rsid w:val="00FE2C74"/>
    <w:rsid w:val="00FE2D1D"/>
    <w:rsid w:val="00FE2DD6"/>
    <w:rsid w:val="00FE346C"/>
    <w:rsid w:val="00FE3664"/>
    <w:rsid w:val="00FE3673"/>
    <w:rsid w:val="00FE3A14"/>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14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60"/>
    <w:rsid w:val="00FF4257"/>
    <w:rsid w:val="00FF4562"/>
    <w:rsid w:val="00FF472D"/>
    <w:rsid w:val="00FF47B8"/>
    <w:rsid w:val="00FF47FD"/>
    <w:rsid w:val="00FF54EF"/>
    <w:rsid w:val="00FF5640"/>
    <w:rsid w:val="00FF5708"/>
    <w:rsid w:val="00FF59EF"/>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uiPriority w:val="9"/>
    <w:qFormat/>
    <w:rsid w:val="00622530"/>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24CA9"/>
    <w:pPr>
      <w:keepNext/>
      <w:numPr>
        <w:ilvl w:val="3"/>
        <w:numId w:val="25"/>
      </w:numPr>
      <w:jc w:val="left"/>
      <w:outlineLvl w:val="3"/>
    </w:pPr>
    <w:rPr>
      <w:rFonts w:ascii="Arial" w:hAnsi="Arial" w:cs="Arial"/>
      <w:bCs/>
      <w:sz w:val="28"/>
      <w:szCs w:val="28"/>
    </w:rPr>
  </w:style>
  <w:style w:type="paragraph" w:styleId="Heading5">
    <w:name w:val="heading 5"/>
    <w:aliases w:val="H5"/>
    <w:basedOn w:val="Normal"/>
    <w:next w:val="Normal"/>
    <w:qFormat/>
    <w:rsid w:val="00622530"/>
    <w:pPr>
      <w:keepNext/>
      <w:numPr>
        <w:ilvl w:val="4"/>
        <w:numId w:val="25"/>
      </w:numPr>
      <w:outlineLvl w:val="4"/>
    </w:pPr>
    <w:rPr>
      <w:b/>
      <w:bCs/>
      <w:sz w:val="24"/>
    </w:rPr>
  </w:style>
  <w:style w:type="paragraph" w:styleId="Heading6">
    <w:name w:val="heading 6"/>
    <w:basedOn w:val="Normal"/>
    <w:next w:val="Normal"/>
    <w:qFormat/>
    <w:rsid w:val="00622530"/>
    <w:pPr>
      <w:widowControl/>
      <w:numPr>
        <w:ilvl w:val="5"/>
        <w:numId w:val="25"/>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25"/>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25"/>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25"/>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 w:type="paragraph" w:customStyle="1" w:styleId="proposal">
    <w:name w:val="proposal"/>
    <w:basedOn w:val="LGTdoc1"/>
    <w:link w:val="proposalChar"/>
    <w:qFormat/>
    <w:rsid w:val="002A10CB"/>
    <w:pPr>
      <w:kinsoku/>
      <w:spacing w:beforeLines="0" w:after="60" w:afterAutospacing="0"/>
      <w:textAlignment w:val="baseline"/>
    </w:pPr>
    <w:rPr>
      <w:snapToGrid/>
      <w:lang w:eastAsia="ko-KR"/>
    </w:rPr>
  </w:style>
  <w:style w:type="character" w:customStyle="1" w:styleId="proposalChar">
    <w:name w:val="proposal Char"/>
    <w:basedOn w:val="LGTdoc1Char"/>
    <w:link w:val="proposal"/>
    <w:rsid w:val="002A10CB"/>
    <w:rPr>
      <w:b/>
      <w:snapToGrid/>
      <w:sz w:val="28"/>
      <w:lang w:val="en-GB" w:eastAsia="ko-KR"/>
    </w:rPr>
  </w:style>
  <w:style w:type="paragraph" w:customStyle="1" w:styleId="ListParagraph1">
    <w:name w:val="List Paragraph1"/>
    <w:basedOn w:val="Normal"/>
    <w:uiPriority w:val="34"/>
    <w:unhideWhenUsed/>
    <w:qFormat/>
    <w:rsid w:val="009A7899"/>
    <w:pPr>
      <w:widowControl/>
      <w:kinsoku/>
      <w:overflowPunct/>
      <w:autoSpaceDE/>
      <w:autoSpaceDN/>
      <w:spacing w:after="200" w:line="276" w:lineRule="auto"/>
      <w:ind w:left="420" w:firstLineChars="200" w:firstLine="420"/>
    </w:pPr>
    <w:rPr>
      <w:rFonts w:eastAsiaTheme="minorEastAsia"/>
      <w:kern w:val="0"/>
      <w:szCs w:val="22"/>
      <w:lang w:val="en-US" w:eastAsia="zh-CN"/>
    </w:rPr>
  </w:style>
  <w:style w:type="paragraph" w:customStyle="1" w:styleId="B2">
    <w:name w:val="B2"/>
    <w:basedOn w:val="List2"/>
    <w:uiPriority w:val="99"/>
    <w:rsid w:val="00B82475"/>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styleId="List2">
    <w:name w:val="List 2"/>
    <w:basedOn w:val="Normal"/>
    <w:rsid w:val="00B82475"/>
    <w:pPr>
      <w:ind w:left="720" w:hanging="360"/>
      <w:contextualSpacing/>
    </w:p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AE0635"/>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544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7894609">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708111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1992933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jpg"/><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3EQ6UJ4K66FU-4-34087</_dlc_DocId>
    <_dlc_DocIdUrl xmlns="df4eea7b-52db-4162-980b-b352f1b580a3">
      <Url>https://projects.qualcomm.com/sites/meridian/_layouts/15/DocIdRedir.aspx?ID=3EQ6UJ4K66FU-4-34087</Url>
      <Description>3EQ6UJ4K66FU-4-34087</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2.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AF38B292-AD51-44CE-8971-6D7D1590CEC4}">
  <ds:schemaRefs>
    <ds:schemaRef ds:uri="http://schemas.openxmlformats.org/officeDocument/2006/bibliography"/>
  </ds:schemaRefs>
</ds:datastoreItem>
</file>

<file path=customXml/itemProps6.xml><?xml version="1.0" encoding="utf-8"?>
<ds:datastoreItem xmlns:ds="http://schemas.openxmlformats.org/officeDocument/2006/customXml" ds:itemID="{4D4D2B19-DA9C-4272-8B78-7ED09A2B8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9001</TotalTime>
  <Pages>10</Pages>
  <Words>5086</Words>
  <Characters>28993</Characters>
  <Application>Microsoft Office Word</Application>
  <DocSecurity>0</DocSecurity>
  <Lines>241</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Peter Gaal</cp:lastModifiedBy>
  <cp:revision>215</cp:revision>
  <cp:lastPrinted>2010-08-13T21:54:00Z</cp:lastPrinted>
  <dcterms:created xsi:type="dcterms:W3CDTF">2017-12-19T08:06:00Z</dcterms:created>
  <dcterms:modified xsi:type="dcterms:W3CDTF">2019-01-12T06:31:00Z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eef80fdd-4444-446f-9cd4-fe18b9ef7d72</vt:lpwstr>
  </property>
</Properties>
</file>